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1A32A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1</w:t>
      </w:r>
      <w:r w:rsidR="002E28EE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8</w:t>
      </w:r>
      <w:bookmarkStart w:id="0" w:name="_GoBack"/>
      <w:bookmarkEnd w:id="0"/>
      <w:r w:rsidR="00C2227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="001A32A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grudnia</w:t>
      </w:r>
      <w:r w:rsidR="00C2227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39AD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C239AD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C239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E21EC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1E21E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FE5682" w:rsidRDefault="00FE5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CA1D1A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852322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852322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C239AD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5269A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g) sportowej,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AB11D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CA1D1A" w:rsidRDefault="00CA1D1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EE6B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EE6B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1D1A" w:rsidRPr="003E28E8" w:rsidRDefault="00CA1D1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817911</w:t>
            </w:r>
          </w:p>
          <w:p w:rsidR="00CA1D1A" w:rsidRDefault="00CA1D1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CA1D1A" w:rsidRDefault="00CA1D1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57325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FF616F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C239AD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1610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C239A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jednostek organizacyjnych, które podejmują takie działania.</w:t>
            </w:r>
          </w:p>
          <w:p w:rsidR="00A47FAA" w:rsidRPr="003E28E8" w:rsidRDefault="00A47FA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30B5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1FF5" w:rsidRPr="003E28E8" w:rsidRDefault="002F1FF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F1FF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- USTANOWIONO KURATORA 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1610CF" w:rsidRPr="003E28E8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A8142B" w:rsidRPr="003E28E8" w:rsidRDefault="00A8142B" w:rsidP="001610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966CF9" w:rsidRDefault="00966CF9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C30B5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28.12.1998r.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Pr="006363FA" w:rsidRDefault="006363FA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Pr="003B29E4" w:rsidRDefault="003268CF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innych elementów sztuki składających się na tożsamość historyczną i przyrodniczą Sudetów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Zachodnich.  Celami stowarzyszenia są m.in.:</w:t>
            </w:r>
          </w:p>
          <w:p w:rsidR="003B29E4" w:rsidRPr="00A26CD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3B29E4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5C3486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5C3486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5C348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AA5508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5C3486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Pr="00FB4E8B" w:rsidRDefault="00FB4E8B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5C3486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234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5507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C239AD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4.Promowanie postawa obywatelscy, rozwijanie świadomości społecznej.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27.01.2010r.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30B5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CA1D1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C239AD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fizjoterapii oraz rozpowszechniania tej wiedzy we wszelkich dostępnych formach, w szczególności poprzez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szkoleń, konferencji oraz sympozjów naukowych.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4434D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282</w:t>
            </w: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Propagowanie i organizacja wolontariatu;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FB2CF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C239A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C131B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BA4ED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297EA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96D8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Pr="00830FC7" w:rsidRDefault="009824FC">
      <w:pPr>
        <w:rPr>
          <w:b/>
        </w:rPr>
      </w:pP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D1A" w:rsidRDefault="00CA1D1A" w:rsidP="003E28E8">
      <w:pPr>
        <w:spacing w:after="0" w:line="240" w:lineRule="auto"/>
      </w:pPr>
      <w:r>
        <w:separator/>
      </w:r>
    </w:p>
  </w:endnote>
  <w:endnote w:type="continuationSeparator" w:id="0">
    <w:p w:rsidR="00CA1D1A" w:rsidRDefault="00CA1D1A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D1A" w:rsidRDefault="00CA1D1A" w:rsidP="003E28E8">
      <w:pPr>
        <w:spacing w:after="0" w:line="240" w:lineRule="auto"/>
      </w:pPr>
      <w:r>
        <w:separator/>
      </w:r>
    </w:p>
  </w:footnote>
  <w:footnote w:type="continuationSeparator" w:id="0">
    <w:p w:rsidR="00CA1D1A" w:rsidRDefault="00CA1D1A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E21EC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37DE8"/>
    <w:rsid w:val="0024103A"/>
    <w:rsid w:val="002415EB"/>
    <w:rsid w:val="00245608"/>
    <w:rsid w:val="002467AB"/>
    <w:rsid w:val="0025093B"/>
    <w:rsid w:val="00256035"/>
    <w:rsid w:val="00261574"/>
    <w:rsid w:val="00262D5A"/>
    <w:rsid w:val="00264436"/>
    <w:rsid w:val="00267CF3"/>
    <w:rsid w:val="002710C9"/>
    <w:rsid w:val="00272B44"/>
    <w:rsid w:val="00282A1A"/>
    <w:rsid w:val="0028737D"/>
    <w:rsid w:val="00297EAC"/>
    <w:rsid w:val="002A0B70"/>
    <w:rsid w:val="002A2ED9"/>
    <w:rsid w:val="002A352D"/>
    <w:rsid w:val="002A6C38"/>
    <w:rsid w:val="002A70D2"/>
    <w:rsid w:val="002B0E0F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51D1"/>
    <w:rsid w:val="0030718A"/>
    <w:rsid w:val="00310479"/>
    <w:rsid w:val="0032155A"/>
    <w:rsid w:val="003268CF"/>
    <w:rsid w:val="00331258"/>
    <w:rsid w:val="00341616"/>
    <w:rsid w:val="00353CB2"/>
    <w:rsid w:val="00355DC4"/>
    <w:rsid w:val="0036731D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66A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3E8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269AF"/>
    <w:rsid w:val="005319E7"/>
    <w:rsid w:val="00531B6D"/>
    <w:rsid w:val="005335B6"/>
    <w:rsid w:val="005400BF"/>
    <w:rsid w:val="00551E98"/>
    <w:rsid w:val="00554241"/>
    <w:rsid w:val="00555D51"/>
    <w:rsid w:val="00556B98"/>
    <w:rsid w:val="0057325B"/>
    <w:rsid w:val="00591BDC"/>
    <w:rsid w:val="00592343"/>
    <w:rsid w:val="00596D80"/>
    <w:rsid w:val="005A3A0A"/>
    <w:rsid w:val="005A4FDA"/>
    <w:rsid w:val="005A65F1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55CC"/>
    <w:rsid w:val="006363FA"/>
    <w:rsid w:val="006377EC"/>
    <w:rsid w:val="006401DB"/>
    <w:rsid w:val="0064075C"/>
    <w:rsid w:val="0064760D"/>
    <w:rsid w:val="00657355"/>
    <w:rsid w:val="0066027F"/>
    <w:rsid w:val="00665F83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A2032"/>
    <w:rsid w:val="006A5ECF"/>
    <w:rsid w:val="006B642D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0455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232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1FBB"/>
    <w:rsid w:val="008B678D"/>
    <w:rsid w:val="008C2FF1"/>
    <w:rsid w:val="008C4CFD"/>
    <w:rsid w:val="008D07C4"/>
    <w:rsid w:val="008D1C14"/>
    <w:rsid w:val="008D2099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54EC4"/>
    <w:rsid w:val="009613F9"/>
    <w:rsid w:val="009668B0"/>
    <w:rsid w:val="00966CF9"/>
    <w:rsid w:val="00972179"/>
    <w:rsid w:val="0097503B"/>
    <w:rsid w:val="00975846"/>
    <w:rsid w:val="00981D04"/>
    <w:rsid w:val="009824FC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2678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3AD"/>
    <w:rsid w:val="00A8142B"/>
    <w:rsid w:val="00A82D3A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25E3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4ED6"/>
    <w:rsid w:val="00BA6C64"/>
    <w:rsid w:val="00BB05FE"/>
    <w:rsid w:val="00BB1401"/>
    <w:rsid w:val="00BB7E80"/>
    <w:rsid w:val="00BC5531"/>
    <w:rsid w:val="00BD4523"/>
    <w:rsid w:val="00BE3352"/>
    <w:rsid w:val="00BE4658"/>
    <w:rsid w:val="00BF1A40"/>
    <w:rsid w:val="00BF4FAA"/>
    <w:rsid w:val="00BF7A22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5078"/>
    <w:rsid w:val="00C60716"/>
    <w:rsid w:val="00C60D84"/>
    <w:rsid w:val="00C61580"/>
    <w:rsid w:val="00C6261C"/>
    <w:rsid w:val="00C63E98"/>
    <w:rsid w:val="00C65D20"/>
    <w:rsid w:val="00C709E7"/>
    <w:rsid w:val="00C70C90"/>
    <w:rsid w:val="00C71015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6F28"/>
    <w:rsid w:val="00DA1DEA"/>
    <w:rsid w:val="00DA2F28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3618"/>
    <w:rsid w:val="00E4751E"/>
    <w:rsid w:val="00E50AB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6BED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C1E6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677F-739F-43CB-B363-CC99873C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106</Pages>
  <Words>31148</Words>
  <Characters>186890</Characters>
  <Application>Microsoft Office Word</Application>
  <DocSecurity>0</DocSecurity>
  <Lines>1557</Lines>
  <Paragraphs>435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4</cp:revision>
  <dcterms:created xsi:type="dcterms:W3CDTF">2019-12-18T12:02:00Z</dcterms:created>
  <dcterms:modified xsi:type="dcterms:W3CDTF">2019-12-18T12:33:00Z</dcterms:modified>
</cp:coreProperties>
</file>