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457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Uchwała Nr</w:t>
      </w:r>
      <w:r w:rsidR="00645DB8">
        <w:rPr>
          <w:b/>
          <w:sz w:val="28"/>
          <w:szCs w:val="28"/>
        </w:rPr>
        <w:t xml:space="preserve"> 157/586/14</w:t>
      </w:r>
      <w:r w:rsidR="009D3E00">
        <w:rPr>
          <w:b/>
          <w:sz w:val="28"/>
          <w:szCs w:val="28"/>
        </w:rPr>
        <w:t xml:space="preserve">                            </w:t>
      </w:r>
    </w:p>
    <w:p w:rsidR="00C9148C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Zarządu  Powiatu Jeleniogórskiego</w:t>
      </w:r>
    </w:p>
    <w:p w:rsidR="00C9148C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E404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="009869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 dnia</w:t>
      </w:r>
      <w:r w:rsidR="0098692B">
        <w:rPr>
          <w:b/>
          <w:sz w:val="28"/>
          <w:szCs w:val="28"/>
        </w:rPr>
        <w:t xml:space="preserve"> </w:t>
      </w:r>
      <w:r w:rsidR="00645DB8">
        <w:rPr>
          <w:b/>
          <w:sz w:val="28"/>
          <w:szCs w:val="28"/>
        </w:rPr>
        <w:t>30 kwietnia 2014r.</w:t>
      </w:r>
      <w:bookmarkStart w:id="0" w:name="_GoBack"/>
      <w:bookmarkEnd w:id="0"/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46C69">
        <w:rPr>
          <w:sz w:val="28"/>
          <w:szCs w:val="28"/>
        </w:rPr>
        <w:t>4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 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2013,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poz.595z późn.zm.), art.257  ustawy z dnia 27 sierpnia 2009 r. o finansach publicznych (Dz. U. z 2013r. poz.885 z 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pkt 2</w:t>
      </w:r>
      <w:r w:rsidR="005F3744">
        <w:rPr>
          <w:sz w:val="28"/>
          <w:szCs w:val="28"/>
        </w:rPr>
        <w:t xml:space="preserve"> ppkt.1 uchwały</w:t>
      </w:r>
      <w:r>
        <w:rPr>
          <w:sz w:val="28"/>
          <w:szCs w:val="28"/>
        </w:rPr>
        <w:t xml:space="preserve"> Nr </w:t>
      </w:r>
      <w:r w:rsidR="005F3744">
        <w:rPr>
          <w:sz w:val="28"/>
          <w:szCs w:val="28"/>
        </w:rPr>
        <w:t>X</w:t>
      </w:r>
      <w:r>
        <w:rPr>
          <w:sz w:val="28"/>
          <w:szCs w:val="28"/>
        </w:rPr>
        <w:t>XXVI/</w:t>
      </w:r>
      <w:r w:rsidR="005F3744">
        <w:rPr>
          <w:sz w:val="28"/>
          <w:szCs w:val="28"/>
        </w:rPr>
        <w:t>207</w:t>
      </w:r>
      <w:r>
        <w:rPr>
          <w:sz w:val="28"/>
          <w:szCs w:val="28"/>
        </w:rPr>
        <w:t>/1</w:t>
      </w:r>
      <w:r w:rsidR="005F3744">
        <w:rPr>
          <w:sz w:val="28"/>
          <w:szCs w:val="28"/>
        </w:rPr>
        <w:t>3</w:t>
      </w:r>
      <w:r>
        <w:rPr>
          <w:sz w:val="28"/>
          <w:szCs w:val="28"/>
        </w:rPr>
        <w:t xml:space="preserve"> Rady Powiatu Jeleniogórskiego z dnia </w:t>
      </w:r>
      <w:r w:rsidR="005F3744">
        <w:rPr>
          <w:sz w:val="28"/>
          <w:szCs w:val="28"/>
        </w:rPr>
        <w:t>17</w:t>
      </w:r>
      <w:r>
        <w:rPr>
          <w:sz w:val="28"/>
          <w:szCs w:val="28"/>
        </w:rPr>
        <w:t xml:space="preserve"> grudnia 201</w:t>
      </w:r>
      <w:r w:rsidR="00146C69">
        <w:rPr>
          <w:sz w:val="28"/>
          <w:szCs w:val="28"/>
        </w:rPr>
        <w:t>3</w:t>
      </w:r>
      <w:r w:rsidR="007B0A67">
        <w:rPr>
          <w:sz w:val="28"/>
          <w:szCs w:val="28"/>
        </w:rPr>
        <w:t xml:space="preserve"> </w:t>
      </w:r>
      <w:r>
        <w:rPr>
          <w:sz w:val="28"/>
          <w:szCs w:val="28"/>
        </w:rPr>
        <w:t>roku w sprawie budżetu powiatu jeleniogórskiego na rok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>, wprowadza się następujące zmiany w budżecie powiatu na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C5732" w:rsidRPr="000C5732" w:rsidRDefault="00C9148C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§ 1. 1. </w:t>
      </w:r>
      <w:r w:rsidR="000C5732" w:rsidRPr="000C5732">
        <w:rPr>
          <w:b/>
          <w:sz w:val="28"/>
          <w:szCs w:val="28"/>
        </w:rPr>
        <w:t>Z</w:t>
      </w:r>
      <w:r w:rsidR="000C5732">
        <w:rPr>
          <w:b/>
          <w:sz w:val="28"/>
          <w:szCs w:val="28"/>
        </w:rPr>
        <w:t>więks</w:t>
      </w:r>
      <w:r w:rsidR="000C5732" w:rsidRPr="000C5732">
        <w:rPr>
          <w:b/>
          <w:sz w:val="28"/>
          <w:szCs w:val="28"/>
        </w:rPr>
        <w:t xml:space="preserve">za się plan dochodów   budżetowych o kwotę </w:t>
      </w:r>
      <w:r w:rsidR="00241FF0">
        <w:rPr>
          <w:b/>
          <w:sz w:val="28"/>
          <w:szCs w:val="28"/>
        </w:rPr>
        <w:t xml:space="preserve">137.174 </w:t>
      </w:r>
      <w:r w:rsidR="000C5732" w:rsidRPr="000C5732">
        <w:rPr>
          <w:b/>
          <w:sz w:val="28"/>
          <w:szCs w:val="28"/>
        </w:rPr>
        <w:t>zł,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zgodnie z załącznikiem Nr 1 do niniejszej uchwały.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Plan dochodów budżetowych po zmianach wynosi  </w:t>
      </w:r>
      <w:r w:rsidR="00241FF0">
        <w:rPr>
          <w:b/>
          <w:sz w:val="28"/>
          <w:szCs w:val="28"/>
        </w:rPr>
        <w:t xml:space="preserve">62.759.418 </w:t>
      </w:r>
      <w:r w:rsidRPr="000C5732">
        <w:rPr>
          <w:b/>
          <w:sz w:val="28"/>
          <w:szCs w:val="28"/>
        </w:rPr>
        <w:t xml:space="preserve">zł, z czego: dochody bieżące wynoszą  </w:t>
      </w:r>
      <w:r w:rsidR="00BD5425">
        <w:rPr>
          <w:b/>
          <w:sz w:val="28"/>
          <w:szCs w:val="28"/>
        </w:rPr>
        <w:t xml:space="preserve">58.771.418 </w:t>
      </w:r>
      <w:r w:rsidRPr="000C5732">
        <w:rPr>
          <w:b/>
          <w:sz w:val="28"/>
          <w:szCs w:val="28"/>
        </w:rPr>
        <w:t xml:space="preserve">zł a dochody majątkowe  wynoszą </w:t>
      </w:r>
      <w:r w:rsidR="00BD5425">
        <w:rPr>
          <w:b/>
          <w:sz w:val="28"/>
          <w:szCs w:val="28"/>
        </w:rPr>
        <w:t>3.988.000</w:t>
      </w:r>
      <w:r w:rsidRPr="000C5732">
        <w:rPr>
          <w:b/>
          <w:sz w:val="28"/>
          <w:szCs w:val="28"/>
        </w:rPr>
        <w:t xml:space="preserve">  zł.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2.Z</w:t>
      </w:r>
      <w:r>
        <w:rPr>
          <w:b/>
          <w:sz w:val="28"/>
          <w:szCs w:val="28"/>
        </w:rPr>
        <w:t>większa</w:t>
      </w:r>
      <w:r w:rsidRPr="000C5732">
        <w:rPr>
          <w:b/>
          <w:sz w:val="28"/>
          <w:szCs w:val="28"/>
        </w:rPr>
        <w:t xml:space="preserve"> się  plan   wydatków budżetowych  o kwotę   </w:t>
      </w:r>
      <w:r w:rsidR="00241FF0">
        <w:rPr>
          <w:b/>
          <w:sz w:val="28"/>
          <w:szCs w:val="28"/>
        </w:rPr>
        <w:t xml:space="preserve">137.174 </w:t>
      </w:r>
      <w:r w:rsidRPr="000C5732">
        <w:rPr>
          <w:b/>
          <w:sz w:val="28"/>
          <w:szCs w:val="28"/>
        </w:rPr>
        <w:t>zł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zgodnie z załącznikiem  Nr 2 do niniejszej uchwały.</w:t>
      </w:r>
    </w:p>
    <w:p w:rsidR="000C5732" w:rsidRPr="000C5732" w:rsidRDefault="000C5732" w:rsidP="000C5732">
      <w:pPr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Plan wydatków budżetowych po zmianach wynosi  </w:t>
      </w:r>
      <w:r w:rsidR="00241FF0">
        <w:rPr>
          <w:b/>
          <w:sz w:val="28"/>
          <w:szCs w:val="28"/>
        </w:rPr>
        <w:t>63.571.618</w:t>
      </w:r>
      <w:r w:rsidRPr="000C5732">
        <w:rPr>
          <w:b/>
          <w:sz w:val="28"/>
          <w:szCs w:val="28"/>
        </w:rPr>
        <w:t xml:space="preserve"> zł, z czego: wydatki bieżące wynoszą</w:t>
      </w:r>
      <w:r w:rsidR="00BD5425">
        <w:rPr>
          <w:b/>
          <w:sz w:val="28"/>
          <w:szCs w:val="28"/>
        </w:rPr>
        <w:t xml:space="preserve">  58.562.168</w:t>
      </w:r>
      <w:r w:rsidRPr="000C5732">
        <w:rPr>
          <w:b/>
          <w:sz w:val="28"/>
          <w:szCs w:val="28"/>
        </w:rPr>
        <w:t xml:space="preserve">   zł,</w:t>
      </w:r>
      <w:r w:rsidR="00F15FA1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 wydatki majątkowe </w:t>
      </w:r>
      <w:r w:rsidR="00BD5425">
        <w:rPr>
          <w:b/>
          <w:sz w:val="28"/>
          <w:szCs w:val="28"/>
        </w:rPr>
        <w:t xml:space="preserve"> 5.009.450 </w:t>
      </w:r>
      <w:r w:rsidRPr="000C5732">
        <w:rPr>
          <w:b/>
          <w:sz w:val="28"/>
          <w:szCs w:val="28"/>
        </w:rPr>
        <w:t xml:space="preserve">zł.   </w:t>
      </w:r>
    </w:p>
    <w:p w:rsidR="000C5732" w:rsidRPr="000C5732" w:rsidRDefault="000C5732" w:rsidP="000C5732">
      <w:pPr>
        <w:rPr>
          <w:b/>
          <w:sz w:val="28"/>
          <w:szCs w:val="28"/>
        </w:rPr>
      </w:pPr>
    </w:p>
    <w:p w:rsidR="000C5732" w:rsidRPr="000C5732" w:rsidRDefault="000C5732" w:rsidP="000C5732">
      <w:pPr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3. Dokonuje się zmian w planie  wydatków zadań administracji rządowej zgodnie z załącznikiem nr 3 do niniejszej uchwały.   </w:t>
      </w: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tabs>
          <w:tab w:val="left" w:pos="900"/>
        </w:tabs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 przez rozplakatowanie  w siedzibie Starostwa Powiatowego w Jeleniej Górze.</w:t>
      </w:r>
    </w:p>
    <w:p w:rsidR="00C9148C" w:rsidRDefault="00C9148C" w:rsidP="00C9148C"/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C9148C" w:rsidRDefault="00C9148C"/>
    <w:p w:rsidR="00C9148C" w:rsidRDefault="00C9148C"/>
    <w:p w:rsidR="00F411BE" w:rsidRDefault="00F411BE"/>
    <w:p w:rsidR="00F411BE" w:rsidRDefault="00F411BE"/>
    <w:p w:rsidR="00C9148C" w:rsidRDefault="00C9148C"/>
    <w:p w:rsidR="009D3E00" w:rsidRDefault="009D3E00"/>
    <w:p w:rsidR="009D3E00" w:rsidRDefault="009D3E00"/>
    <w:p w:rsidR="00C9148C" w:rsidRDefault="00C9148C"/>
    <w:p w:rsidR="00C9148C" w:rsidRDefault="00C9148C">
      <w:pPr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t xml:space="preserve">                                    U Z A S A D N I E N I E 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6B2AD0">
      <w:pPr>
        <w:ind w:firstLine="993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0C5732">
        <w:rPr>
          <w:sz w:val="28"/>
          <w:szCs w:val="28"/>
        </w:rPr>
        <w:t xml:space="preserve"> dochodów i </w:t>
      </w:r>
      <w:r>
        <w:rPr>
          <w:sz w:val="28"/>
          <w:szCs w:val="28"/>
        </w:rPr>
        <w:t xml:space="preserve"> wydatków przewidzianych do realizacji w 2014 roku dokonuje się następujących zmian:</w:t>
      </w:r>
    </w:p>
    <w:p w:rsidR="003A0837" w:rsidRDefault="003A0837" w:rsidP="003A0837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03 kwietnia 2014 roku , znak FB-BP.3111.72.2014JK dokonuje się zwiększenia planu wydatków Starostwa Powiatowego w dz.700,rozdz.70005 w § 2110 o kwotę 97.174 zł  z przeznaczeniem  na aktualizację  opłat z tytułu użytkowania wieczystego oraz trwałego zarządu  nieruchomości Skarbu Państwa, jednocześnie o tę samą kwotę zwiększa się plan wydatków Starostwa Powiatowego w tym samym dziale i rozdziale w § 4300,tą samą decyzją dokonano zwiększenia planu dochodów w dz.710,rozdz.71014 w § 2110 o kwotę 40.000 zł, z przeznaczeniem  na realizację zadań związanych  z przekazaniem nieruchomości  leśnych  zasobu Skarbu Państwa  na rzecz Lasów Państwowych, jednocześnie zwiększa się o tę samą kwotę  plan wydatków w tym samym dziale i rozdziale w § 4300,ponieważ oba zwiększenia dotyczą planu zadań  administracji rządowej , ich szczegółowość zawarta jest również w załączniku Nr 3 do niniejszej uchwały,</w:t>
      </w:r>
    </w:p>
    <w:p w:rsidR="002C22CC" w:rsidRDefault="006B2AD0" w:rsidP="000C5732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</w:t>
      </w:r>
      <w:r w:rsidR="00C07D90">
        <w:rPr>
          <w:sz w:val="28"/>
          <w:szCs w:val="28"/>
        </w:rPr>
        <w:t>podstawie wniosku Dyrektora Wydziału Promocji  Turystyki i Sportu Starostwa Powiatowego z dnia 02 kwietnia 2014 roku, znak PTS.0532.1.2014,dokonuje się zmian w planie finansowym wydatków Starostwa Powiatowego w dz.630 i 750 w szczegółowości</w:t>
      </w:r>
      <w:r w:rsidR="00A7692B">
        <w:rPr>
          <w:sz w:val="28"/>
          <w:szCs w:val="28"/>
        </w:rPr>
        <w:t xml:space="preserve"> rozdziałów i</w:t>
      </w:r>
      <w:r w:rsidR="00C07D90">
        <w:rPr>
          <w:sz w:val="28"/>
          <w:szCs w:val="28"/>
        </w:rPr>
        <w:t xml:space="preserve"> paragrafów, zgodnie z załącznikiem Nr 2  do niniejszej uchwały,</w:t>
      </w:r>
    </w:p>
    <w:p w:rsidR="00C07D90" w:rsidRDefault="00C07D90" w:rsidP="000C5732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w Jeleniej Górze z dnia 18 kwietnia 2014 roku znak DK.3026.8.2014 dokonuje się zmian w planie finansowym wydatków w dz.852,rozdz.85202 w Domu Pomocy Społecznej w Janowicach Wielkich i w Domu Pomocy Społecznej w Kowarach w szczegółowości paragrafów zgodnie z załącznikiem Nr 2 do niniejszej uchwały,</w:t>
      </w:r>
    </w:p>
    <w:p w:rsidR="00C07D90" w:rsidRDefault="00C07D90" w:rsidP="000C5732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Domu Wczasów Dziecięcych i Promocji Zdrowia w Szklarskiej Porębie z dnia 09 kwietnia 2014 roku , znak DWDiPZ-38/2014 dokonuje się zmian w planie finansowym tej placówki w dz.854,w szczegółowości rozdziałów i paragrafów,</w:t>
      </w:r>
      <w:r w:rsidR="00122F4B">
        <w:rPr>
          <w:sz w:val="28"/>
          <w:szCs w:val="28"/>
        </w:rPr>
        <w:t xml:space="preserve"> </w:t>
      </w:r>
      <w:r>
        <w:rPr>
          <w:sz w:val="28"/>
          <w:szCs w:val="28"/>
        </w:rPr>
        <w:t>zgodnie z załącznikiem Nr 2 do niniejszej uchwały,</w:t>
      </w:r>
    </w:p>
    <w:p w:rsidR="00C07D90" w:rsidRPr="00206508" w:rsidRDefault="00C07D90" w:rsidP="000C5732">
      <w:pPr>
        <w:ind w:left="142" w:hanging="142"/>
        <w:jc w:val="both"/>
        <w:rPr>
          <w:sz w:val="28"/>
          <w:szCs w:val="28"/>
        </w:rPr>
      </w:pPr>
    </w:p>
    <w:p w:rsidR="00C9148C" w:rsidRPr="005E4D33" w:rsidRDefault="005E4D33" w:rsidP="005E4D33">
      <w:pPr>
        <w:ind w:firstLine="1134"/>
        <w:rPr>
          <w:sz w:val="28"/>
          <w:szCs w:val="28"/>
        </w:rPr>
      </w:pPr>
      <w:r w:rsidRPr="005E4D33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również zmiany paragrafu w dz.</w:t>
      </w:r>
      <w:r w:rsidR="00406526">
        <w:rPr>
          <w:sz w:val="28"/>
          <w:szCs w:val="28"/>
        </w:rPr>
        <w:t>851,rozdz.85195 z 4890 na 4900 ,jako bardziej wł</w:t>
      </w:r>
      <w:r w:rsidR="00405B41">
        <w:rPr>
          <w:sz w:val="28"/>
          <w:szCs w:val="28"/>
        </w:rPr>
        <w:t>a</w:t>
      </w:r>
      <w:r w:rsidR="00406526">
        <w:rPr>
          <w:sz w:val="28"/>
          <w:szCs w:val="28"/>
        </w:rPr>
        <w:t>ściwy</w:t>
      </w:r>
      <w:r w:rsidR="007E55DA">
        <w:rPr>
          <w:sz w:val="28"/>
          <w:szCs w:val="28"/>
        </w:rPr>
        <w:t xml:space="preserve"> dla tego rodzaju wydatków</w:t>
      </w:r>
      <w:r w:rsidR="00406526">
        <w:rPr>
          <w:sz w:val="28"/>
          <w:szCs w:val="28"/>
        </w:rPr>
        <w:t>.</w:t>
      </w:r>
    </w:p>
    <w:sectPr w:rsidR="00C9148C" w:rsidRPr="005E4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7712E"/>
    <w:rsid w:val="000C5732"/>
    <w:rsid w:val="0010126B"/>
    <w:rsid w:val="00122F4B"/>
    <w:rsid w:val="00146C69"/>
    <w:rsid w:val="00185D58"/>
    <w:rsid w:val="00206508"/>
    <w:rsid w:val="00241FF0"/>
    <w:rsid w:val="002C22CC"/>
    <w:rsid w:val="003A0837"/>
    <w:rsid w:val="00405B41"/>
    <w:rsid w:val="00406526"/>
    <w:rsid w:val="00444C58"/>
    <w:rsid w:val="004E755D"/>
    <w:rsid w:val="0053389B"/>
    <w:rsid w:val="00556521"/>
    <w:rsid w:val="005C58A0"/>
    <w:rsid w:val="005E4D33"/>
    <w:rsid w:val="005F3744"/>
    <w:rsid w:val="0060416B"/>
    <w:rsid w:val="00645DB8"/>
    <w:rsid w:val="0068755F"/>
    <w:rsid w:val="006B2AD0"/>
    <w:rsid w:val="007B0A67"/>
    <w:rsid w:val="007E55DA"/>
    <w:rsid w:val="0098692B"/>
    <w:rsid w:val="009A42A7"/>
    <w:rsid w:val="009D38A1"/>
    <w:rsid w:val="009D3E00"/>
    <w:rsid w:val="00A7692B"/>
    <w:rsid w:val="00AF7B01"/>
    <w:rsid w:val="00BD5425"/>
    <w:rsid w:val="00C07D90"/>
    <w:rsid w:val="00C9148C"/>
    <w:rsid w:val="00E40457"/>
    <w:rsid w:val="00ED5528"/>
    <w:rsid w:val="00F15FA1"/>
    <w:rsid w:val="00F4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37</cp:revision>
  <cp:lastPrinted>2014-04-30T08:11:00Z</cp:lastPrinted>
  <dcterms:created xsi:type="dcterms:W3CDTF">2014-02-27T08:26:00Z</dcterms:created>
  <dcterms:modified xsi:type="dcterms:W3CDTF">2014-04-30T08:11:00Z</dcterms:modified>
</cp:coreProperties>
</file>