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93" w:rsidRPr="00856A5C" w:rsidRDefault="00A42893" w:rsidP="00A42893">
      <w:pPr>
        <w:pStyle w:val="Tytu"/>
        <w:rPr>
          <w:rFonts w:cs="Arial"/>
        </w:rPr>
      </w:pPr>
      <w:r w:rsidRPr="00856A5C">
        <w:rPr>
          <w:rFonts w:cs="Arial"/>
        </w:rPr>
        <w:t>Karta Usług</w:t>
      </w:r>
    </w:p>
    <w:p w:rsidR="00A42893" w:rsidRPr="00856A5C" w:rsidRDefault="00A42893" w:rsidP="00A42893">
      <w:pPr>
        <w:pStyle w:val="Podtytu"/>
        <w:rPr>
          <w:rFonts w:cs="Arial"/>
        </w:rPr>
      </w:pPr>
      <w:r w:rsidRPr="00856A5C">
        <w:rPr>
          <w:rFonts w:cs="Arial"/>
        </w:rPr>
        <w:t>symbol K–V / 05</w:t>
      </w:r>
    </w:p>
    <w:p w:rsidR="00A42893" w:rsidRPr="00856A5C" w:rsidRDefault="00A42893" w:rsidP="00A42893">
      <w:pPr>
        <w:pStyle w:val="Nagwek2"/>
        <w:rPr>
          <w:rFonts w:cs="Arial"/>
        </w:rPr>
      </w:pPr>
      <w:r w:rsidRPr="00856A5C">
        <w:rPr>
          <w:rFonts w:cs="Arial"/>
        </w:rPr>
        <w:t>opis postępowania</w:t>
      </w:r>
    </w:p>
    <w:p w:rsidR="00531422" w:rsidRPr="00856A5C" w:rsidRDefault="00531422" w:rsidP="00531422">
      <w:pPr>
        <w:jc w:val="center"/>
        <w:rPr>
          <w:rFonts w:cs="Arial"/>
          <w:b/>
          <w:sz w:val="28"/>
          <w:szCs w:val="28"/>
        </w:rPr>
      </w:pPr>
      <w:r w:rsidRPr="00856A5C">
        <w:rPr>
          <w:rFonts w:cs="Arial"/>
          <w:b/>
          <w:sz w:val="28"/>
          <w:szCs w:val="28"/>
        </w:rPr>
        <w:t xml:space="preserve">w sprawie wydania zezwolenia na przeprowadzenie imprezy wymagającej wykorzystania </w:t>
      </w:r>
      <w:r w:rsidR="00550549">
        <w:rPr>
          <w:rFonts w:cs="Arial"/>
          <w:b/>
          <w:sz w:val="28"/>
          <w:szCs w:val="28"/>
        </w:rPr>
        <w:t>dróg</w:t>
      </w:r>
      <w:r w:rsidRPr="00856A5C">
        <w:rPr>
          <w:rFonts w:cs="Arial"/>
          <w:b/>
          <w:sz w:val="28"/>
          <w:szCs w:val="28"/>
        </w:rPr>
        <w:t xml:space="preserve"> w sposób szczególny</w:t>
      </w:r>
    </w:p>
    <w:p w:rsidR="00A42893" w:rsidRPr="00856A5C" w:rsidRDefault="00A42893" w:rsidP="00A42893">
      <w:pPr>
        <w:rPr>
          <w:rFonts w:cs="Arial"/>
        </w:rPr>
      </w:pPr>
    </w:p>
    <w:p w:rsidR="00A42893" w:rsidRPr="00856A5C" w:rsidRDefault="00A42893" w:rsidP="00856A5C">
      <w:pPr>
        <w:pStyle w:val="Nagwek1"/>
        <w:spacing w:after="120"/>
        <w:rPr>
          <w:rFonts w:cs="Arial"/>
        </w:rPr>
      </w:pPr>
      <w:r w:rsidRPr="00856A5C">
        <w:rPr>
          <w:rFonts w:cs="Arial"/>
        </w:rPr>
        <w:t>WYKAZ POTRZEBNYCH DOKUMENTÓW</w:t>
      </w:r>
    </w:p>
    <w:p w:rsidR="00856A5C" w:rsidRPr="00856A5C" w:rsidRDefault="00A42893" w:rsidP="00856A5C">
      <w:pPr>
        <w:numPr>
          <w:ilvl w:val="0"/>
          <w:numId w:val="30"/>
        </w:numPr>
        <w:tabs>
          <w:tab w:val="clear" w:pos="720"/>
        </w:tabs>
        <w:suppressAutoHyphens/>
        <w:ind w:left="425" w:hanging="425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Wniosek o </w:t>
      </w:r>
      <w:r w:rsidR="00531422" w:rsidRPr="00856A5C">
        <w:rPr>
          <w:rFonts w:cs="Arial"/>
          <w:kern w:val="2"/>
          <w:lang w:eastAsia="ar-SA"/>
        </w:rPr>
        <w:t>wydania zezwolenia na przeprowadzenie imprezy wymagającej wykorzystania z drogi w sposób szczególny</w:t>
      </w:r>
      <w:r w:rsidR="00856A5C">
        <w:rPr>
          <w:rFonts w:cs="Arial"/>
          <w:kern w:val="2"/>
          <w:lang w:eastAsia="ar-SA"/>
        </w:rPr>
        <w:t xml:space="preserve">, zawierający </w:t>
      </w:r>
      <w:r w:rsidR="00856A5C" w:rsidRPr="00856A5C">
        <w:rPr>
          <w:rFonts w:cs="Arial"/>
          <w:kern w:val="2"/>
          <w:lang w:eastAsia="ar-SA"/>
        </w:rPr>
        <w:t>w szczególności:</w:t>
      </w:r>
    </w:p>
    <w:p w:rsidR="00856A5C" w:rsidRPr="00856A5C" w:rsidRDefault="00856A5C" w:rsidP="005D6CF1">
      <w:pPr>
        <w:pStyle w:val="Akapitzlist"/>
        <w:numPr>
          <w:ilvl w:val="0"/>
          <w:numId w:val="36"/>
        </w:numPr>
        <w:suppressAutoHyphens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imię, nazwisko lub nazwę oraz adres zamieszkania lub siedzibę organizatora imprezy;</w:t>
      </w:r>
    </w:p>
    <w:p w:rsidR="00856A5C" w:rsidRPr="00856A5C" w:rsidRDefault="00856A5C" w:rsidP="005D6CF1">
      <w:pPr>
        <w:pStyle w:val="Akapitzlist"/>
        <w:numPr>
          <w:ilvl w:val="0"/>
          <w:numId w:val="36"/>
        </w:numPr>
        <w:suppressAutoHyphens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rodzaj i nazwę imprezy;</w:t>
      </w:r>
    </w:p>
    <w:p w:rsidR="00856A5C" w:rsidRPr="00856A5C" w:rsidRDefault="00856A5C" w:rsidP="005D6CF1">
      <w:pPr>
        <w:pStyle w:val="Akapitzlist"/>
        <w:numPr>
          <w:ilvl w:val="0"/>
          <w:numId w:val="36"/>
        </w:numPr>
        <w:suppressAutoHyphens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informację o miejscu i dacie rozpoczęcia, przebiegu oraz zakończenia imprezy;</w:t>
      </w:r>
    </w:p>
    <w:p w:rsidR="00856A5C" w:rsidRPr="00856A5C" w:rsidRDefault="00856A5C" w:rsidP="005D6CF1">
      <w:pPr>
        <w:pStyle w:val="Akapitzlist"/>
        <w:numPr>
          <w:ilvl w:val="0"/>
          <w:numId w:val="36"/>
        </w:numPr>
        <w:suppressAutoHyphens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informację o przewidywanej liczbie uczestników imprezy;</w:t>
      </w:r>
    </w:p>
    <w:p w:rsidR="00856A5C" w:rsidRPr="00856A5C" w:rsidRDefault="00856A5C" w:rsidP="005D6CF1">
      <w:pPr>
        <w:pStyle w:val="Akapitzlist"/>
        <w:numPr>
          <w:ilvl w:val="0"/>
          <w:numId w:val="36"/>
        </w:numPr>
        <w:suppressAutoHyphens/>
        <w:ind w:left="1077" w:hanging="357"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wykaz osób reprezentujących organizatora w sprawach zabezpieczenia trasy lub miejsca imprezy na terenie poszczególnych województw;</w:t>
      </w:r>
    </w:p>
    <w:p w:rsidR="00856A5C" w:rsidRDefault="00856A5C" w:rsidP="005D6CF1">
      <w:pPr>
        <w:pStyle w:val="Akapitzlist"/>
        <w:numPr>
          <w:ilvl w:val="0"/>
          <w:numId w:val="36"/>
        </w:numPr>
        <w:suppressAutoHyphens/>
        <w:spacing w:after="60"/>
        <w:ind w:left="1077" w:hanging="357"/>
        <w:contextualSpacing w:val="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podpis organizatora lub jego przedstawiciela.</w:t>
      </w:r>
    </w:p>
    <w:p w:rsidR="00A42893" w:rsidRPr="005D6CF1" w:rsidRDefault="005D6CF1" w:rsidP="005D6CF1">
      <w:pPr>
        <w:pStyle w:val="Akapitzlist"/>
        <w:suppressAutoHyphens/>
        <w:spacing w:before="100" w:after="60"/>
        <w:ind w:left="0"/>
        <w:contextualSpacing w:val="0"/>
        <w:jc w:val="center"/>
        <w:rPr>
          <w:rFonts w:cs="Arial"/>
          <w:b/>
          <w:kern w:val="2"/>
          <w:u w:val="single"/>
          <w:lang w:eastAsia="ar-SA"/>
        </w:rPr>
      </w:pPr>
      <w:r w:rsidRPr="005D6CF1">
        <w:rPr>
          <w:rFonts w:cs="Arial"/>
          <w:b/>
          <w:kern w:val="2"/>
          <w:u w:val="single"/>
          <w:lang w:eastAsia="ar-SA"/>
        </w:rPr>
        <w:t>Wniosek należy</w:t>
      </w:r>
      <w:r w:rsidR="00A42893" w:rsidRPr="005D6CF1">
        <w:rPr>
          <w:rFonts w:cs="Arial"/>
          <w:b/>
          <w:kern w:val="2"/>
          <w:u w:val="single"/>
          <w:lang w:eastAsia="ar-SA"/>
        </w:rPr>
        <w:t xml:space="preserve"> złoż</w:t>
      </w:r>
      <w:r w:rsidRPr="005D6CF1">
        <w:rPr>
          <w:rFonts w:cs="Arial"/>
          <w:b/>
          <w:kern w:val="2"/>
          <w:u w:val="single"/>
          <w:lang w:eastAsia="ar-SA"/>
        </w:rPr>
        <w:t>yć</w:t>
      </w:r>
      <w:r w:rsidR="00A42893" w:rsidRPr="005D6CF1">
        <w:rPr>
          <w:rFonts w:cs="Arial"/>
          <w:b/>
          <w:kern w:val="2"/>
          <w:u w:val="single"/>
          <w:lang w:eastAsia="ar-SA"/>
        </w:rPr>
        <w:t xml:space="preserve"> co najmniej na </w:t>
      </w:r>
      <w:r w:rsidR="00A42893" w:rsidRPr="005D6CF1">
        <w:rPr>
          <w:rFonts w:cs="Arial"/>
          <w:b/>
          <w:bCs/>
          <w:kern w:val="2"/>
          <w:u w:val="single"/>
          <w:lang w:eastAsia="ar-SA"/>
        </w:rPr>
        <w:t>30 dni przed planowym terminem jej rozpoczęcia</w:t>
      </w:r>
      <w:r w:rsidR="00A42893" w:rsidRPr="005D6CF1">
        <w:rPr>
          <w:rFonts w:cs="Arial"/>
          <w:b/>
          <w:kern w:val="2"/>
          <w:u w:val="single"/>
          <w:lang w:eastAsia="ar-SA"/>
        </w:rPr>
        <w:t>.</w:t>
      </w:r>
    </w:p>
    <w:p w:rsidR="00856A5C" w:rsidRPr="00856A5C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szczegółowy regulamin imprezy, określający w szczególności zasady zachowania uczestników imprezy istotne dla</w:t>
      </w:r>
      <w:r w:rsidR="00856A5C">
        <w:rPr>
          <w:rFonts w:cs="Arial"/>
        </w:rPr>
        <w:t xml:space="preserve"> bezpieczeństwa ruchu drogowego.</w:t>
      </w:r>
    </w:p>
    <w:p w:rsidR="00497064" w:rsidRPr="00856A5C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wykaz osób odpowiedzialnych za prawidłowy przebieg i zabezpieczenie imprezy na terenie poszczególnych województw oraz w miejscach rozpoczęcia i zakończenia każdego odcinka, a także w miejscach wymagających szczególnego zabezpieczenia;</w:t>
      </w:r>
    </w:p>
    <w:p w:rsidR="00497064" w:rsidRPr="00856A5C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program imprezy ze szczegółowym opisem trasy i podaniem odległości między poszczególnymi jej odcinkami oraz określony w minutach i kilometrach program przejazdu lub przejścia uczestników przez poszczególne miejscowości i granice województw;</w:t>
      </w:r>
    </w:p>
    <w:p w:rsidR="00497064" w:rsidRPr="00856A5C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plan zabezpieczenia trasy lub miejsca określony w art. 65a ust. 3 pkt 3;</w:t>
      </w:r>
    </w:p>
    <w:p w:rsidR="00497064" w:rsidRPr="00856A5C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zobowiązanie organizatora do przywrócenia do poprzedniego stanu pasa drogowego na trasie przejazdu, przejścia lub miejsca pobytu uczestników imprezy, a w przypadku uszkodzenia pasa drogowego lub urządzeń drogowych będącego następstwem imprezy - do ich bezzwłocznego naprawienia lub pokrycia kosztów tych napraw;</w:t>
      </w:r>
    </w:p>
    <w:p w:rsidR="00497064" w:rsidRDefault="00497064" w:rsidP="00856A5C">
      <w:pPr>
        <w:pStyle w:val="Akapitzlist"/>
        <w:numPr>
          <w:ilvl w:val="0"/>
          <w:numId w:val="30"/>
        </w:numPr>
        <w:tabs>
          <w:tab w:val="clear" w:pos="720"/>
        </w:tabs>
        <w:spacing w:after="60"/>
        <w:ind w:left="425" w:hanging="425"/>
        <w:contextualSpacing w:val="0"/>
        <w:jc w:val="left"/>
        <w:rPr>
          <w:rFonts w:cs="Arial"/>
        </w:rPr>
      </w:pPr>
      <w:r w:rsidRPr="00856A5C">
        <w:rPr>
          <w:rFonts w:cs="Arial"/>
        </w:rPr>
        <w:t>pisemną zgodę właściciela lasu na przeprowadzenie imprezy w razie przeprowadzania jej na terenach leśnych.</w:t>
      </w:r>
    </w:p>
    <w:p w:rsidR="00C01794" w:rsidRPr="00856A5C" w:rsidRDefault="00C01794" w:rsidP="00C01794">
      <w:pPr>
        <w:pStyle w:val="Akapitzlist"/>
        <w:spacing w:after="60"/>
        <w:ind w:left="425"/>
        <w:contextualSpacing w:val="0"/>
        <w:jc w:val="left"/>
        <w:rPr>
          <w:rFonts w:cs="Arial"/>
        </w:rPr>
      </w:pPr>
    </w:p>
    <w:p w:rsidR="00A42893" w:rsidRDefault="00A42893" w:rsidP="00A42893">
      <w:pPr>
        <w:suppressAutoHyphens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Organizator imprezy przesyła kopię wniosku wraz z wymaganymi dokumentami, co najmniej na </w:t>
      </w:r>
      <w:r w:rsidRPr="00856A5C">
        <w:rPr>
          <w:rFonts w:cs="Arial"/>
          <w:b/>
          <w:bCs/>
          <w:kern w:val="2"/>
          <w:u w:val="single"/>
          <w:lang w:eastAsia="ar-SA"/>
        </w:rPr>
        <w:t>30 dni przed planowym terminem rozpoczęcia imprezy</w:t>
      </w:r>
      <w:r w:rsidRPr="00856A5C">
        <w:rPr>
          <w:rFonts w:cs="Arial"/>
          <w:kern w:val="2"/>
          <w:lang w:eastAsia="ar-SA"/>
        </w:rPr>
        <w:t>, do:</w:t>
      </w:r>
    </w:p>
    <w:p w:rsidR="00C01794" w:rsidRPr="00856A5C" w:rsidRDefault="00C01794" w:rsidP="00A42893">
      <w:pPr>
        <w:suppressAutoHyphens/>
        <w:rPr>
          <w:rFonts w:cs="Arial"/>
          <w:kern w:val="2"/>
          <w:lang w:eastAsia="ar-SA"/>
        </w:rPr>
      </w:pPr>
    </w:p>
    <w:p w:rsidR="00A42893" w:rsidRDefault="00C01794" w:rsidP="00A42893">
      <w:pPr>
        <w:suppressAutoHyphens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-</w:t>
      </w:r>
      <w:r w:rsidR="00A42893" w:rsidRPr="00856A5C">
        <w:rPr>
          <w:rFonts w:cs="Arial"/>
          <w:kern w:val="2"/>
          <w:lang w:eastAsia="ar-SA"/>
        </w:rPr>
        <w:t xml:space="preserve">właściwego ze względu na miejsce rozpoczęcia imprezy komendanta </w:t>
      </w:r>
      <w:r>
        <w:rPr>
          <w:rFonts w:cs="Arial"/>
          <w:kern w:val="2"/>
          <w:lang w:eastAsia="ar-SA"/>
        </w:rPr>
        <w:t>wojewódzkiego Policji</w:t>
      </w:r>
    </w:p>
    <w:p w:rsidR="00C01794" w:rsidRPr="00856A5C" w:rsidRDefault="00C01794" w:rsidP="00A42893">
      <w:pPr>
        <w:suppressAutoHyphens/>
        <w:rPr>
          <w:rFonts w:cs="Arial"/>
          <w:kern w:val="2"/>
          <w:lang w:eastAsia="ar-SA"/>
        </w:rPr>
      </w:pPr>
    </w:p>
    <w:p w:rsidR="00A42893" w:rsidRPr="00856A5C" w:rsidRDefault="00C01794" w:rsidP="0045665E">
      <w:pPr>
        <w:suppressAutoHyphens/>
        <w:spacing w:after="240"/>
        <w:rPr>
          <w:rFonts w:cs="Arial"/>
          <w:b/>
          <w:bCs/>
          <w:kern w:val="2"/>
          <w:lang w:eastAsia="ar-SA"/>
        </w:rPr>
      </w:pPr>
      <w:r>
        <w:rPr>
          <w:rFonts w:cs="Arial"/>
          <w:kern w:val="2"/>
          <w:lang w:eastAsia="ar-SA"/>
        </w:rPr>
        <w:t>-</w:t>
      </w:r>
      <w:r w:rsidR="00A42893" w:rsidRPr="00856A5C">
        <w:rPr>
          <w:rFonts w:cs="Arial"/>
          <w:kern w:val="2"/>
          <w:lang w:eastAsia="ar-SA"/>
        </w:rPr>
        <w:t xml:space="preserve">komendanta jednostki Żandarmerii Wojskowej – jeżeli impreza jest przeprowadzana na drogach przebiegających lub przyległych do terenów będących w zarządzie jednostek organizacyjnych podporządkowanych lub nadzorowanych przez Ministra Obrony Narodowej. </w:t>
      </w:r>
    </w:p>
    <w:p w:rsidR="00A42893" w:rsidRPr="00856A5C" w:rsidRDefault="00A42893" w:rsidP="0045665E">
      <w:pPr>
        <w:pStyle w:val="Nagwek1"/>
        <w:spacing w:before="0"/>
        <w:rPr>
          <w:rFonts w:cs="Arial"/>
        </w:rPr>
      </w:pPr>
      <w:r w:rsidRPr="00856A5C">
        <w:rPr>
          <w:rFonts w:cs="Arial"/>
        </w:rPr>
        <w:lastRenderedPageBreak/>
        <w:t>WYSOKOŚĆ OPŁAT</w:t>
      </w:r>
    </w:p>
    <w:p w:rsidR="0045665E" w:rsidRDefault="00A42893" w:rsidP="0045665E">
      <w:pPr>
        <w:tabs>
          <w:tab w:val="left" w:pos="993"/>
        </w:tabs>
        <w:suppressAutoHyphens/>
        <w:jc w:val="left"/>
        <w:rPr>
          <w:rFonts w:cs="Arial"/>
          <w:kern w:val="2"/>
          <w:lang w:eastAsia="ar-SA"/>
        </w:rPr>
      </w:pPr>
      <w:r w:rsidRPr="0045665E">
        <w:rPr>
          <w:rFonts w:cs="Arial"/>
          <w:kern w:val="2"/>
          <w:lang w:eastAsia="ar-SA"/>
        </w:rPr>
        <w:t xml:space="preserve">Opłata skarbowa od wydania zezwolenia </w:t>
      </w:r>
      <w:r w:rsidR="0045665E" w:rsidRPr="0045665E">
        <w:rPr>
          <w:rFonts w:cs="Arial"/>
          <w:kern w:val="2"/>
          <w:lang w:eastAsia="ar-SA"/>
        </w:rPr>
        <w:t>-</w:t>
      </w:r>
      <w:r w:rsidRPr="0045665E">
        <w:rPr>
          <w:rFonts w:cs="Arial"/>
          <w:kern w:val="2"/>
          <w:lang w:eastAsia="ar-SA"/>
        </w:rPr>
        <w:t xml:space="preserve"> </w:t>
      </w:r>
      <w:r w:rsidRPr="0045665E">
        <w:rPr>
          <w:rFonts w:cs="Arial"/>
          <w:b/>
          <w:kern w:val="2"/>
          <w:lang w:eastAsia="ar-SA"/>
        </w:rPr>
        <w:t>48 zł.</w:t>
      </w:r>
      <w:r w:rsidRPr="0045665E">
        <w:rPr>
          <w:rFonts w:cs="Arial"/>
          <w:kern w:val="2"/>
          <w:lang w:eastAsia="ar-SA"/>
        </w:rPr>
        <w:t xml:space="preserve"> </w:t>
      </w:r>
    </w:p>
    <w:p w:rsidR="00A42893" w:rsidRPr="00856A5C" w:rsidRDefault="00A42893" w:rsidP="0045665E">
      <w:pPr>
        <w:suppressAutoHyphens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Zwolnione od opłaty skarbowej są m.in.: jednostki budżetowe, jednostki sa</w:t>
      </w:r>
      <w:r w:rsidR="00C01794">
        <w:rPr>
          <w:rFonts w:cs="Arial"/>
          <w:kern w:val="2"/>
          <w:lang w:eastAsia="ar-SA"/>
        </w:rPr>
        <w:t>morządu terytorialnego,</w:t>
      </w:r>
      <w:r w:rsidRPr="00856A5C">
        <w:rPr>
          <w:rFonts w:cs="Arial"/>
          <w:kern w:val="2"/>
          <w:lang w:eastAsia="ar-SA"/>
        </w:rPr>
        <w:t xml:space="preserve">  a także organizacje pożytku publicznego, jeżeli organizacje te składają wniosek o wydanie zezwolenia wyłącznie w związku z nieodpłatną działalnością pożytku publicznego w rozumieniu przepisów o działalności pożytku publicznego i o wolontariacie.</w:t>
      </w:r>
    </w:p>
    <w:p w:rsidR="0045665E" w:rsidRDefault="0045665E" w:rsidP="00A42893">
      <w:pPr>
        <w:suppressAutoHyphens/>
        <w:ind w:left="360"/>
        <w:rPr>
          <w:rFonts w:cs="Arial"/>
          <w:kern w:val="2"/>
          <w:lang w:eastAsia="ar-SA"/>
        </w:rPr>
      </w:pPr>
    </w:p>
    <w:p w:rsidR="0045665E" w:rsidRDefault="0045665E" w:rsidP="0045665E">
      <w:pPr>
        <w:pStyle w:val="Akapitzlist"/>
        <w:ind w:left="0"/>
      </w:pPr>
      <w:r w:rsidRPr="00305FB6">
        <w:t xml:space="preserve">Opłata skarbowa w przypadku załatwiania sprawy przez pełnomocnika - </w:t>
      </w:r>
      <w:r w:rsidRPr="00F501F1">
        <w:rPr>
          <w:b/>
        </w:rPr>
        <w:t>17 zł.</w:t>
      </w:r>
    </w:p>
    <w:p w:rsidR="0045665E" w:rsidRPr="0045665E" w:rsidRDefault="0045665E" w:rsidP="0045665E">
      <w:pPr>
        <w:pStyle w:val="Akapitzlist"/>
        <w:ind w:left="0"/>
      </w:pPr>
      <w:r>
        <w:t>(</w:t>
      </w:r>
      <w:r w:rsidRPr="00FF6AA3">
        <w:t>Zwolnione z opłaty jest pełnomocnictwo udzielone małżo</w:t>
      </w:r>
      <w:r>
        <w:t>nkowi, wstępnemu, zstępnemu lub rodzeństwu).</w:t>
      </w:r>
    </w:p>
    <w:p w:rsidR="0045665E" w:rsidRPr="0088001F" w:rsidRDefault="0045665E" w:rsidP="0045665E">
      <w:pPr>
        <w:pStyle w:val="Nagwek1"/>
      </w:pPr>
      <w:r w:rsidRPr="0088001F">
        <w:t>MIEJSCE SKŁADANIA WNIOSKU</w:t>
      </w:r>
    </w:p>
    <w:p w:rsidR="0045665E" w:rsidRDefault="0045665E" w:rsidP="0045665E">
      <w:r>
        <w:t>Wydział Komunikacji.</w:t>
      </w:r>
    </w:p>
    <w:p w:rsidR="00F501F1" w:rsidRDefault="00F501F1" w:rsidP="0045665E"/>
    <w:p w:rsidR="00F501F1" w:rsidRPr="00F501F1" w:rsidRDefault="00F501F1" w:rsidP="00F501F1">
      <w:pPr>
        <w:rPr>
          <w:b/>
          <w:u w:val="single"/>
        </w:rPr>
      </w:pPr>
      <w:r w:rsidRPr="00F501F1">
        <w:rPr>
          <w:b/>
          <w:u w:val="single"/>
        </w:rPr>
        <w:t>SPOSÓB SKŁADANIA WNIOSKU</w:t>
      </w:r>
    </w:p>
    <w:p w:rsidR="00F501F1" w:rsidRDefault="00F501F1" w:rsidP="00F501F1">
      <w:r>
        <w:t xml:space="preserve">- Punkt Kancelaryjny Starostwa Powiatowego w Jeleniej Górze, ul. Kochanowskiego 10, (parter, pokój </w:t>
      </w:r>
    </w:p>
    <w:p w:rsidR="00F501F1" w:rsidRDefault="00F501F1" w:rsidP="00F501F1">
      <w:r>
        <w:t xml:space="preserve">   nr 0.06),</w:t>
      </w:r>
    </w:p>
    <w:p w:rsidR="00F501F1" w:rsidRDefault="00F501F1" w:rsidP="00F501F1">
      <w:r>
        <w:t xml:space="preserve">- Sekretariat Wydziału Komunikacji Starostwa Powiatowego w Jeleniej Górze, ul. Kochanowskiego 10, </w:t>
      </w:r>
    </w:p>
    <w:p w:rsidR="00F501F1" w:rsidRDefault="00F501F1" w:rsidP="00F501F1">
      <w:r>
        <w:t xml:space="preserve">   (parter, pokój nr 0.16),</w:t>
      </w:r>
    </w:p>
    <w:p w:rsidR="00F501F1" w:rsidRPr="00AD403C" w:rsidRDefault="00F501F1" w:rsidP="00F501F1">
      <w:r>
        <w:t>- za pośrednictwem poczty.</w:t>
      </w:r>
    </w:p>
    <w:p w:rsidR="0045665E" w:rsidRPr="0088001F" w:rsidRDefault="0045665E" w:rsidP="0045665E">
      <w:pPr>
        <w:pStyle w:val="Nagwek1"/>
      </w:pPr>
      <w:r w:rsidRPr="0088001F">
        <w:t>MIEJSCE WYKONYWANIA</w:t>
      </w:r>
    </w:p>
    <w:p w:rsidR="00AE4C70" w:rsidRDefault="0042682C" w:rsidP="0045665E">
      <w:r>
        <w:t xml:space="preserve">Stanowisko ds. </w:t>
      </w:r>
      <w:r w:rsidRPr="0042682C">
        <w:t>transportu i usuwania pojazdów z dróg parter</w:t>
      </w:r>
      <w:r w:rsidR="0045665E">
        <w:t xml:space="preserve">,  parter, pokój nr </w:t>
      </w:r>
      <w:r w:rsidR="00AE4C70">
        <w:t>0.16</w:t>
      </w:r>
    </w:p>
    <w:p w:rsidR="0045665E" w:rsidRPr="0088001F" w:rsidRDefault="0045665E" w:rsidP="0045665E">
      <w:pPr>
        <w:rPr>
          <w:lang w:val="de-DE"/>
        </w:rPr>
      </w:pPr>
      <w:r w:rsidRPr="00305FB6">
        <w:t xml:space="preserve">tel. </w:t>
      </w:r>
      <w:r w:rsidRPr="006465C8">
        <w:t>(75) 64732</w:t>
      </w:r>
      <w:r w:rsidR="00AE4C70">
        <w:t>13</w:t>
      </w:r>
      <w:r>
        <w:rPr>
          <w:lang w:val="de-DE"/>
        </w:rPr>
        <w:t xml:space="preserve">, e-mail: </w:t>
      </w:r>
      <w:r w:rsidR="0042682C" w:rsidRPr="0042682C">
        <w:rPr>
          <w:lang w:val="de-DE"/>
        </w:rPr>
        <w:t>komunikacja@powiatkarkonoski.eu</w:t>
      </w:r>
    </w:p>
    <w:p w:rsidR="0045665E" w:rsidRPr="0088001F" w:rsidRDefault="0045665E" w:rsidP="0045665E">
      <w:pPr>
        <w:pStyle w:val="Nagwek1"/>
      </w:pPr>
      <w:r w:rsidRPr="0088001F">
        <w:t>SPOSÓB ZAŁATWIENIA</w:t>
      </w:r>
    </w:p>
    <w:p w:rsidR="0045665E" w:rsidRDefault="0045665E" w:rsidP="0045665E">
      <w:r w:rsidRPr="0088001F">
        <w:t xml:space="preserve">Po złożeniu kompletnego wniosku, </w:t>
      </w:r>
      <w:r>
        <w:t xml:space="preserve">wydawana jest </w:t>
      </w:r>
      <w:r w:rsidR="00B87737">
        <w:t>zezwolenie</w:t>
      </w:r>
      <w:r>
        <w:t>.</w:t>
      </w:r>
    </w:p>
    <w:p w:rsidR="0045665E" w:rsidRPr="0088001F" w:rsidRDefault="0045665E" w:rsidP="0045665E">
      <w:pPr>
        <w:pStyle w:val="Nagwek1"/>
      </w:pPr>
      <w:r w:rsidRPr="0088001F">
        <w:t>CZAS REALIZACJI</w:t>
      </w:r>
    </w:p>
    <w:p w:rsidR="0045665E" w:rsidRDefault="0045665E" w:rsidP="0045665E">
      <w:pPr>
        <w:pStyle w:val="Akapitzlist"/>
        <w:numPr>
          <w:ilvl w:val="0"/>
          <w:numId w:val="29"/>
        </w:numPr>
        <w:ind w:left="426" w:hanging="426"/>
      </w:pPr>
      <w:r>
        <w:t xml:space="preserve">Niezwłocznie - sprawy nie wymagające zbierania dowodów, informacji lub wyjaśnień. </w:t>
      </w:r>
    </w:p>
    <w:p w:rsidR="0045665E" w:rsidRDefault="0045665E" w:rsidP="0045665E">
      <w:pPr>
        <w:pStyle w:val="Akapitzlist"/>
        <w:numPr>
          <w:ilvl w:val="0"/>
          <w:numId w:val="29"/>
        </w:numPr>
        <w:ind w:left="426" w:hanging="426"/>
      </w:pPr>
      <w:r>
        <w:t xml:space="preserve">Do 30 dni - sprawy wymagające postępowania wyjaśniającego. </w:t>
      </w:r>
    </w:p>
    <w:p w:rsidR="0045665E" w:rsidRPr="0088001F" w:rsidRDefault="0045665E" w:rsidP="0045665E">
      <w:pPr>
        <w:pStyle w:val="Akapitzlist"/>
        <w:numPr>
          <w:ilvl w:val="0"/>
          <w:numId w:val="29"/>
        </w:numPr>
        <w:ind w:left="426" w:hanging="426"/>
      </w:pPr>
      <w:r>
        <w:t>Do 2 miesięcy - sprawy szczególnie skomplikowane.</w:t>
      </w:r>
    </w:p>
    <w:p w:rsidR="0045665E" w:rsidRPr="0088001F" w:rsidRDefault="0045665E" w:rsidP="0045665E">
      <w:pPr>
        <w:pStyle w:val="Nagwek1"/>
      </w:pPr>
      <w:r w:rsidRPr="0088001F">
        <w:t>INFORMACJA O TRYBIE ODWOŁAWCZYM</w:t>
      </w:r>
    </w:p>
    <w:p w:rsidR="0045665E" w:rsidRPr="0088001F" w:rsidRDefault="0045665E" w:rsidP="0045665E">
      <w:pPr>
        <w:rPr>
          <w:color w:val="FF0000"/>
        </w:rPr>
      </w:pPr>
      <w:r w:rsidRPr="0088001F">
        <w:t>Od decyzji można odwołać się do Samorządowego Kolegium Odwoławczego w Jeleniej Górze (58-500 Jelenia Góra, ul. Górna 10-11) w terminie 14 dni od dnia otrzymania decyzji, za pośrednictwem Starosty Jeleniogórskiego. Odwołanie nie podlega opłacie skarbowej.</w:t>
      </w:r>
    </w:p>
    <w:p w:rsidR="0045665E" w:rsidRPr="0088001F" w:rsidRDefault="0045665E" w:rsidP="0045665E">
      <w:pPr>
        <w:pStyle w:val="Nagwek1"/>
      </w:pPr>
      <w:r w:rsidRPr="0088001F">
        <w:t>SPOSÓB ODBIORU DOKUMENTÓW</w:t>
      </w:r>
    </w:p>
    <w:p w:rsidR="0045665E" w:rsidRPr="0088001F" w:rsidRDefault="0045665E" w:rsidP="0045665E">
      <w:r>
        <w:t>Osobiście lub pocztą</w:t>
      </w:r>
      <w:r w:rsidRPr="0088001F">
        <w:t xml:space="preserve">. </w:t>
      </w:r>
    </w:p>
    <w:p w:rsidR="0045665E" w:rsidRPr="0088001F" w:rsidRDefault="0045665E" w:rsidP="0045665E">
      <w:pPr>
        <w:pStyle w:val="Nagwek1"/>
      </w:pPr>
      <w:r w:rsidRPr="0088001F">
        <w:t>PODSTAWA PRAWNA</w:t>
      </w:r>
    </w:p>
    <w:p w:rsidR="0045665E" w:rsidRDefault="0045665E" w:rsidP="0045665E">
      <w:pPr>
        <w:numPr>
          <w:ilvl w:val="0"/>
          <w:numId w:val="15"/>
        </w:numPr>
      </w:pPr>
      <w:r>
        <w:t>u</w:t>
      </w:r>
      <w:r w:rsidRPr="00207A0D">
        <w:t>stawa z dnia 20 czerwca 1997 r. Prawo o ruchu drogowym (t.j. Dz</w:t>
      </w:r>
      <w:r>
        <w:t>.U. z 2020 r. poz. 110 ze zm.)</w:t>
      </w:r>
      <w:r w:rsidRPr="0088001F">
        <w:t>,</w:t>
      </w:r>
    </w:p>
    <w:p w:rsidR="0045665E" w:rsidRDefault="0045665E" w:rsidP="0045665E">
      <w:pPr>
        <w:numPr>
          <w:ilvl w:val="0"/>
          <w:numId w:val="15"/>
        </w:numPr>
      </w:pPr>
      <w:r>
        <w:t>u</w:t>
      </w:r>
      <w:r w:rsidRPr="00207A0D">
        <w:t>stawa z dnia 14 czerwca 1960 r. Kodeks pos</w:t>
      </w:r>
      <w:r w:rsidR="0042682C">
        <w:t>tępowania administracyjnego (t.j.</w:t>
      </w:r>
      <w:r w:rsidRPr="00207A0D">
        <w:t xml:space="preserve"> Dz.</w:t>
      </w:r>
      <w:r>
        <w:t>U. z 2020 r., poz. 256 ze zm.),</w:t>
      </w:r>
    </w:p>
    <w:p w:rsidR="0042682C" w:rsidRPr="0042682C" w:rsidRDefault="0042682C" w:rsidP="0042682C">
      <w:pPr>
        <w:pStyle w:val="Akapitzlist"/>
        <w:numPr>
          <w:ilvl w:val="0"/>
          <w:numId w:val="15"/>
        </w:numPr>
      </w:pPr>
      <w:r w:rsidRPr="0042682C">
        <w:t>ustawa z dnia 16 listopada 2006 r. o opłacie skarbowej (t.j. Dz.U. 2020 poz. 1546 ze zm.)</w:t>
      </w:r>
    </w:p>
    <w:p w:rsidR="0042682C" w:rsidRPr="0088001F" w:rsidRDefault="0042682C" w:rsidP="0042682C">
      <w:pPr>
        <w:ind w:left="360"/>
      </w:pPr>
    </w:p>
    <w:p w:rsidR="0045665E" w:rsidRDefault="0045665E" w:rsidP="0045665E">
      <w:pPr>
        <w:pStyle w:val="Nagwek1"/>
      </w:pPr>
      <w:r>
        <w:t>Wzory wniosku/-ów do pobrania</w:t>
      </w:r>
    </w:p>
    <w:p w:rsidR="0045665E" w:rsidRDefault="0049466E" w:rsidP="0049466E">
      <w:pPr>
        <w:numPr>
          <w:ilvl w:val="0"/>
          <w:numId w:val="18"/>
        </w:numPr>
      </w:pPr>
      <w:r>
        <w:t>Wniosek o wydanie zezwolenia na wykorzystanie dróg w sposób szczególny</w:t>
      </w:r>
      <w:r w:rsidR="0045665E">
        <w:t>.</w:t>
      </w:r>
    </w:p>
    <w:p w:rsidR="00A42893" w:rsidRPr="00856A5C" w:rsidRDefault="00A42893" w:rsidP="00A42893">
      <w:pPr>
        <w:pStyle w:val="Nagwek1"/>
        <w:rPr>
          <w:rFonts w:cs="Arial"/>
        </w:rPr>
      </w:pPr>
      <w:r w:rsidRPr="00856A5C">
        <w:rPr>
          <w:rFonts w:cs="Arial"/>
        </w:rPr>
        <w:lastRenderedPageBreak/>
        <w:t>CZAS REALIZACJI</w:t>
      </w:r>
    </w:p>
    <w:p w:rsidR="00A42893" w:rsidRPr="00B87737" w:rsidRDefault="00A42893" w:rsidP="00B87737">
      <w:pPr>
        <w:tabs>
          <w:tab w:val="left" w:pos="284"/>
        </w:tabs>
        <w:suppressAutoHyphens/>
        <w:jc w:val="left"/>
        <w:rPr>
          <w:rFonts w:cs="Arial"/>
          <w:kern w:val="2"/>
          <w:lang w:eastAsia="ar-SA"/>
        </w:rPr>
      </w:pPr>
      <w:r w:rsidRPr="00B87737">
        <w:rPr>
          <w:rFonts w:cs="Arial"/>
          <w:kern w:val="2"/>
          <w:lang w:eastAsia="ar-SA"/>
        </w:rPr>
        <w:t>Decyzję wydaje się co najmniej na 7 dni przed planowanym terminem rozpoczęcia imprezy.</w:t>
      </w:r>
    </w:p>
    <w:p w:rsidR="00A42893" w:rsidRPr="00856A5C" w:rsidRDefault="00A42893" w:rsidP="00A42893">
      <w:pPr>
        <w:pStyle w:val="Nagwek1"/>
        <w:rPr>
          <w:rFonts w:cs="Arial"/>
        </w:rPr>
      </w:pPr>
      <w:r w:rsidRPr="00856A5C">
        <w:rPr>
          <w:rFonts w:cs="Arial"/>
        </w:rPr>
        <w:t>INFORMACJA O TRYBIE ODWOŁAWCZYM</w:t>
      </w:r>
    </w:p>
    <w:p w:rsidR="00A42893" w:rsidRPr="00856A5C" w:rsidRDefault="00A42893" w:rsidP="00A42893">
      <w:pPr>
        <w:tabs>
          <w:tab w:val="left" w:pos="0"/>
        </w:tabs>
        <w:suppressAutoHyphens/>
        <w:jc w:val="left"/>
        <w:rPr>
          <w:rFonts w:cs="Arial"/>
          <w:b/>
          <w:bCs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42682C" w:rsidRPr="00856A5C" w:rsidRDefault="0042682C" w:rsidP="0042682C">
      <w:pPr>
        <w:tabs>
          <w:tab w:val="left" w:pos="284"/>
        </w:tabs>
        <w:suppressAutoHyphens/>
        <w:ind w:left="720"/>
        <w:rPr>
          <w:rFonts w:cs="Arial"/>
        </w:rPr>
      </w:pPr>
    </w:p>
    <w:p w:rsidR="00A42893" w:rsidRPr="00856A5C" w:rsidRDefault="00A42893" w:rsidP="00A42893">
      <w:pPr>
        <w:pStyle w:val="Nagwek1"/>
        <w:rPr>
          <w:rFonts w:cs="Arial"/>
        </w:rPr>
      </w:pPr>
      <w:r w:rsidRPr="00856A5C">
        <w:rPr>
          <w:rFonts w:cs="Arial"/>
        </w:rPr>
        <w:t>Dodatkowe uwagi</w:t>
      </w:r>
    </w:p>
    <w:p w:rsidR="00A42893" w:rsidRPr="00856A5C" w:rsidRDefault="00A42893" w:rsidP="00A42893">
      <w:pPr>
        <w:numPr>
          <w:ilvl w:val="0"/>
          <w:numId w:val="35"/>
        </w:numPr>
        <w:tabs>
          <w:tab w:val="left" w:pos="720"/>
        </w:tabs>
        <w:suppressAutoHyphens/>
        <w:jc w:val="left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W trakcie postępowania szczegółowe informacje udzielane są przez pracownika merytorycznego prowadzącego sprawę, parter, pok</w:t>
      </w:r>
      <w:r w:rsidR="0042682C">
        <w:rPr>
          <w:rFonts w:cs="Arial"/>
          <w:kern w:val="2"/>
          <w:lang w:eastAsia="ar-SA"/>
        </w:rPr>
        <w:t>ój nr 0.16,  tel. (75) 64 73 213</w:t>
      </w:r>
      <w:r w:rsidRPr="00856A5C">
        <w:rPr>
          <w:rFonts w:cs="Arial"/>
          <w:kern w:val="2"/>
          <w:lang w:eastAsia="ar-SA"/>
        </w:rPr>
        <w:t>.</w:t>
      </w:r>
    </w:p>
    <w:p w:rsidR="00A42893" w:rsidRPr="00856A5C" w:rsidRDefault="00A42893" w:rsidP="00A42893">
      <w:pPr>
        <w:numPr>
          <w:ilvl w:val="0"/>
          <w:numId w:val="35"/>
        </w:numPr>
        <w:tabs>
          <w:tab w:val="left" w:pos="720"/>
        </w:tabs>
        <w:suppressAutoHyphens/>
        <w:jc w:val="left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Organizator imprezy jest zobowiązany zapewnić bezpieczeństwo osobom obecnym na imprezie oraz porządek podczas trwania imprezy.</w:t>
      </w:r>
    </w:p>
    <w:p w:rsidR="00A42893" w:rsidRPr="00856A5C" w:rsidRDefault="00A42893" w:rsidP="00A42893">
      <w:pPr>
        <w:numPr>
          <w:ilvl w:val="0"/>
          <w:numId w:val="35"/>
        </w:numPr>
        <w:tabs>
          <w:tab w:val="left" w:pos="720"/>
        </w:tabs>
        <w:suppressAutoHyphens/>
        <w:jc w:val="left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Organizator imprezy jest zobowiązany zapewnić: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a. spełnienie wymagań określonych w szczególności w przepisach prawa budowlanego, przepisach  sanitarnych, przepisach dotyczących ochrony przeciwpożarowej oraz ochrony środowiska;</w:t>
      </w:r>
      <w:r w:rsidRPr="00856A5C">
        <w:rPr>
          <w:rFonts w:cs="Arial"/>
          <w:kern w:val="2"/>
          <w:lang w:eastAsia="ar-SA"/>
        </w:rPr>
        <w:br/>
        <w:t>b. wyróżniającą się elementami ubioru służbę porządkową i informacyjną;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c. pomoc medyczną i </w:t>
      </w:r>
      <w:r w:rsidR="0042682C" w:rsidRPr="00856A5C">
        <w:rPr>
          <w:rFonts w:cs="Arial"/>
          <w:kern w:val="2"/>
          <w:lang w:eastAsia="ar-SA"/>
        </w:rPr>
        <w:t>przedmedyczną</w:t>
      </w:r>
      <w:r w:rsidRPr="00856A5C">
        <w:rPr>
          <w:rFonts w:cs="Arial"/>
          <w:kern w:val="2"/>
          <w:lang w:eastAsia="ar-SA"/>
        </w:rPr>
        <w:t>, dostosowaną do liczby uczestników imprezy, a także odpowiednie zaplecze higieniczno-sanitarne;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d. drogi ewakuacyjne oraz drogi umożliwiające dojazd służb ratowniczych i Policji, Straży Granicznej oraz Żandarmerii Wojskowej;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e. warunki zorganizowania łączności między podmiotami biorącymi udział w zabezpieczeniu imprezy;</w:t>
      </w:r>
      <w:r w:rsidRPr="00856A5C">
        <w:rPr>
          <w:rFonts w:cs="Arial"/>
          <w:kern w:val="2"/>
          <w:lang w:eastAsia="ar-SA"/>
        </w:rPr>
        <w:br/>
        <w:t>f. sprzęt ratowniczy i gaśniczy oraz środki gaśnicze niezbędne do zabezpieczenia działań ratowniczo-gaśniczych;</w:t>
      </w:r>
      <w:r w:rsidRPr="00856A5C">
        <w:rPr>
          <w:rFonts w:cs="Arial"/>
          <w:kern w:val="2"/>
          <w:lang w:eastAsia="ar-SA"/>
        </w:rPr>
        <w:br/>
        <w:t>g. w razie potrzeby pomieszczenie dla służb kierujących zabezpieczeniem imprezy,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h. środki techniczne niezbędne do zabezpieczenia imprezy, a w szczególności: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 - znaki lub tablice ostrzegawcze i informacyjne,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 - liny, taśmy lub wstęgi służące do oznaczenia trasy lub miejsca imprezy,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 - bariery, płotki lub przegrody służące do odgradzania miejsca imprezy.</w:t>
      </w:r>
    </w:p>
    <w:p w:rsidR="00A42893" w:rsidRPr="00856A5C" w:rsidRDefault="00A42893" w:rsidP="00A42893">
      <w:pPr>
        <w:numPr>
          <w:ilvl w:val="0"/>
          <w:numId w:val="35"/>
        </w:numPr>
        <w:tabs>
          <w:tab w:val="left" w:pos="720"/>
        </w:tabs>
        <w:suppressAutoHyphens/>
        <w:jc w:val="left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Organizator imprezy jest zobowiązany: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a. uzgodnić z organami zarządzającymi ruchem na drogach przebieg trasy, na której ma się odbyć impreza;</w:t>
      </w:r>
      <w:r w:rsidRPr="00856A5C">
        <w:rPr>
          <w:rFonts w:cs="Arial"/>
          <w:kern w:val="2"/>
          <w:lang w:eastAsia="ar-SA"/>
        </w:rPr>
        <w:br/>
        <w:t>b. współdziałać z Policją oraz, jeżeli impreza odbywa się w strefie nadgranicznej albo na drogach przebiegających przez tereny lub przyległych do terenów będących w zarządzie jednostek organizacyjnych podporządkowanych lub nadzorowanych przez Ministra Obrony Narodowej lub na drogach przyległych do tych terenów, odpowiednio ze Strażą Graniczną lub Żandarmerią Wojskową:</w:t>
      </w:r>
      <w:r w:rsidRPr="00856A5C">
        <w:rPr>
          <w:rFonts w:cs="Arial"/>
          <w:kern w:val="2"/>
          <w:lang w:eastAsia="ar-SA"/>
        </w:rPr>
        <w:br/>
        <w:t xml:space="preserve">   - uzgadniając przebieg trasy lub miejsce imprezy,</w:t>
      </w:r>
    </w:p>
    <w:p w:rsidR="00A42893" w:rsidRPr="00856A5C" w:rsidRDefault="00A42893" w:rsidP="00A42893">
      <w:pPr>
        <w:suppressAutoHyphens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             - stosując polecenia dotyczące prawidłowego zabezpieczenia imprezy,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dokonując wspólnego objazdu trasy lub miejsca imprezy;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c. sporządzić plan określający sposoby zapewnienia bezpieczeństwa i porządku publicznego podczas trwania imprezy na terenie poszczególnych województw, obejmujący: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listę osób wchodzących w skład służby porządkowej, ich rozmieszczenia oraz elementy ubioru</w:t>
      </w:r>
      <w:r w:rsidRPr="00856A5C">
        <w:rPr>
          <w:rFonts w:cs="Arial"/>
          <w:kern w:val="2"/>
          <w:lang w:eastAsia="ar-SA"/>
        </w:rPr>
        <w:br/>
        <w:t xml:space="preserve">      wyróżniające te osoby,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pisemną instrukcję określającą zadania służb porządkowych, opracowaną w uzgodnieniu z</w:t>
      </w:r>
      <w:r w:rsidRPr="00856A5C">
        <w:rPr>
          <w:rFonts w:cs="Arial"/>
          <w:kern w:val="2"/>
          <w:lang w:eastAsia="ar-SA"/>
        </w:rPr>
        <w:br/>
        <w:t xml:space="preserve">      Policją,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rodzaj i ilość środków technicznych, o których mowa w pkt 3 </w:t>
      </w:r>
      <w:proofErr w:type="spellStart"/>
      <w:r w:rsidRPr="00856A5C">
        <w:rPr>
          <w:rFonts w:cs="Arial"/>
          <w:kern w:val="2"/>
          <w:lang w:eastAsia="ar-SA"/>
        </w:rPr>
        <w:t>lit.h</w:t>
      </w:r>
      <w:proofErr w:type="spellEnd"/>
      <w:r w:rsidRPr="00856A5C">
        <w:rPr>
          <w:rFonts w:cs="Arial"/>
          <w:kern w:val="2"/>
          <w:lang w:eastAsia="ar-SA"/>
        </w:rPr>
        <w:t>, oraz miejsce ich</w:t>
      </w:r>
      <w:r w:rsidRPr="00856A5C">
        <w:rPr>
          <w:rFonts w:cs="Arial"/>
          <w:kern w:val="2"/>
          <w:lang w:eastAsia="ar-SA"/>
        </w:rPr>
        <w:br/>
        <w:t xml:space="preserve">       rozlokowania,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rodzaje, zakres i sposób zabezpieczenia ratowniczego imprezy, w uzgodnieniu z właściwym</w:t>
      </w:r>
      <w:r w:rsidRPr="00856A5C">
        <w:rPr>
          <w:rFonts w:cs="Arial"/>
          <w:kern w:val="2"/>
          <w:lang w:eastAsia="ar-SA"/>
        </w:rPr>
        <w:br/>
        <w:t xml:space="preserve">      komendantem powiatowym Państwowej Straży Pożarnej oraz innymi służbami ratowniczymi,</w:t>
      </w:r>
      <w:r w:rsidRPr="00856A5C">
        <w:rPr>
          <w:rFonts w:cs="Arial"/>
          <w:kern w:val="2"/>
          <w:lang w:eastAsia="ar-SA"/>
        </w:rPr>
        <w:br/>
        <w:t xml:space="preserve">      w tym z właściwymi dysponentami jednostek systemu Państwowego ratownictwa Medycznego,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lastRenderedPageBreak/>
        <w:t xml:space="preserve">   - sposób oznaczenia miejsc niebezpiecznych dla uczestników imprezy,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oznakowanie pojazdów uczestniczących w imprezie i towarzyszących tej imprezie,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rodzaje zezwoleń umożliwiających poruszanie się osób lub pojazdów w miejscach wyłączonych </w:t>
      </w:r>
      <w:r w:rsidRPr="00856A5C">
        <w:rPr>
          <w:rFonts w:cs="Arial"/>
          <w:kern w:val="2"/>
          <w:lang w:eastAsia="ar-SA"/>
        </w:rPr>
        <w:br/>
        <w:t xml:space="preserve">     z ruchu publicznego,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organizację łączności bezprzewodowej między organizatorem imprezy a Policją w trakcie</w:t>
      </w:r>
      <w:r w:rsidRPr="00856A5C">
        <w:rPr>
          <w:rFonts w:cs="Arial"/>
          <w:kern w:val="2"/>
          <w:lang w:eastAsia="ar-SA"/>
        </w:rPr>
        <w:br/>
        <w:t xml:space="preserve">      trwania imprezy,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   - sposób informowania o ograniczeniach w ruchu drogowym wynikających z przebiegu imprezy</w:t>
      </w:r>
      <w:r w:rsidRPr="00856A5C">
        <w:rPr>
          <w:rFonts w:cs="Arial"/>
          <w:kern w:val="2"/>
          <w:lang w:eastAsia="ar-SA"/>
        </w:rPr>
        <w:br/>
        <w:t xml:space="preserve">      (przed imprezą i w trakcie jej trwania);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d. opracować regulamin oraz program imprezy;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e. ustalić z Policją oraz, jeżeli impreza odbywa się w strefie nadgranicznej albo na drogach przebiegających przez tereny lub przyległych do terenów będących w zarządzie jednostek organizacyjnych podporządkowanych lub nadzorowanych przez Ministra Obrony Narodowej, odpowiednio ze Strażą Graniczną lub Żandarmerią Wojskową terminy wspólnych spotkań organizowanych w celu uzgodnienia spraw związanych z zabezpieczeniem imprezy;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f. zapewnić realizację planu, którym mowa w pkt 4 </w:t>
      </w:r>
      <w:proofErr w:type="spellStart"/>
      <w:r w:rsidRPr="00856A5C">
        <w:rPr>
          <w:rFonts w:cs="Arial"/>
          <w:kern w:val="2"/>
          <w:lang w:eastAsia="ar-SA"/>
        </w:rPr>
        <w:t>lit.c</w:t>
      </w:r>
      <w:proofErr w:type="spellEnd"/>
      <w:r w:rsidRPr="00856A5C">
        <w:rPr>
          <w:rFonts w:cs="Arial"/>
          <w:kern w:val="2"/>
          <w:lang w:eastAsia="ar-SA"/>
        </w:rPr>
        <w:t>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g. uzgodnić z zarządcą drogi obszar wykorzystania pasa drogowego oraz sposób i termin przywrócenia go do stanu poprzedniego;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h. powiadomić przedsiębiorstwa komunikacji publicznej o przewidywanym czasie występowania utrudnień w ruchu drogowym;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i. na polecenie organu zarządzającego ruchem na drodze opracować projekt organizacji ruchu </w:t>
      </w:r>
      <w:r w:rsidRPr="00856A5C">
        <w:rPr>
          <w:rFonts w:cs="Arial"/>
          <w:kern w:val="2"/>
          <w:lang w:eastAsia="ar-SA"/>
        </w:rPr>
        <w:br/>
        <w:t>w uzgodnieniu z Policją;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j. udzielić dokładnych informacji dotyczących imprezy, na żądanie Policji, organu zarządzającego ruchem, zarządcy drogi, przedsiębiorstwa komunikacji publicznej, a także wojewody właściwego ze względu na miejsce odbywania się imprezy, jeżeli są one niezbędne do realizacji ich zadań w celu zapewnienia bezpieczeństwa i porządku publicznego;</w:t>
      </w:r>
    </w:p>
    <w:p w:rsidR="00A42893" w:rsidRPr="00856A5C" w:rsidRDefault="00A42893" w:rsidP="00A42893">
      <w:pPr>
        <w:suppressAutoHyphens/>
        <w:ind w:left="7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 xml:space="preserve">k. przekazywać do wiadomości publicznej informacje o utrudnieniach w ruchu wynikających </w:t>
      </w:r>
      <w:r w:rsidRPr="00856A5C">
        <w:rPr>
          <w:rFonts w:cs="Arial"/>
          <w:kern w:val="2"/>
          <w:lang w:eastAsia="ar-SA"/>
        </w:rPr>
        <w:br/>
        <w:t>z planowanej imprezy.</w:t>
      </w:r>
    </w:p>
    <w:p w:rsidR="00A42893" w:rsidRPr="00856A5C" w:rsidRDefault="00A42893" w:rsidP="00A42893">
      <w:pPr>
        <w:numPr>
          <w:ilvl w:val="0"/>
          <w:numId w:val="35"/>
        </w:numPr>
        <w:tabs>
          <w:tab w:val="left" w:pos="720"/>
        </w:tabs>
        <w:suppressAutoHyphens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Zasady uzyskiwania zezwoleń, opisane w niniejszej Karcie Informacyjnej nie dotyczą procesji, pielgrzymek i innych imprez o charakterze religijnym, które odbywają się na drogach na zasadach określonych w ustawach o stosunku Państwa do odpowiednich Kościołów. Zasady te nie dotyczą także konduktów pogrzebowych, które poruszają się po drogach stosownie do miejscowego zwyczaju.</w:t>
      </w:r>
    </w:p>
    <w:p w:rsidR="00A42893" w:rsidRPr="00856A5C" w:rsidRDefault="00A42893" w:rsidP="00A42893">
      <w:pPr>
        <w:pStyle w:val="Nagwek1"/>
        <w:rPr>
          <w:rFonts w:cs="Arial"/>
        </w:rPr>
      </w:pPr>
      <w:r w:rsidRPr="00856A5C">
        <w:rPr>
          <w:rFonts w:cs="Arial"/>
        </w:rPr>
        <w:t>Godziny urzędowania</w:t>
      </w:r>
    </w:p>
    <w:p w:rsidR="00A42893" w:rsidRPr="00856A5C" w:rsidRDefault="00A42893" w:rsidP="00A42893">
      <w:pPr>
        <w:rPr>
          <w:rFonts w:cs="Arial"/>
          <w:b/>
        </w:rPr>
      </w:pPr>
      <w:r w:rsidRPr="00856A5C">
        <w:rPr>
          <w:rFonts w:cs="Arial"/>
          <w:b/>
        </w:rPr>
        <w:t>Starostwo Powiatowe w Jeleniej Górze jest czynne:</w:t>
      </w:r>
    </w:p>
    <w:p w:rsidR="00A42893" w:rsidRPr="00856A5C" w:rsidRDefault="00A42893" w:rsidP="00A42893">
      <w:pPr>
        <w:widowControl w:val="0"/>
        <w:suppressAutoHyphens/>
        <w:autoSpaceDE w:val="0"/>
        <w:spacing w:before="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Poniedziałek, wtorek, czwartek – 7.30 – 15.30</w:t>
      </w:r>
    </w:p>
    <w:p w:rsidR="00A42893" w:rsidRPr="00856A5C" w:rsidRDefault="00A42893" w:rsidP="00A42893">
      <w:pPr>
        <w:widowControl w:val="0"/>
        <w:suppressAutoHyphens/>
        <w:autoSpaceDE w:val="0"/>
        <w:spacing w:before="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Środa – 7.30 – 16.30</w:t>
      </w:r>
    </w:p>
    <w:p w:rsidR="00A42893" w:rsidRPr="00856A5C" w:rsidRDefault="00A42893" w:rsidP="00A42893">
      <w:pPr>
        <w:suppressAutoHyphens/>
        <w:jc w:val="left"/>
        <w:rPr>
          <w:rFonts w:cs="Arial"/>
          <w:kern w:val="2"/>
          <w:lang w:eastAsia="ar-SA"/>
        </w:rPr>
      </w:pPr>
      <w:bookmarkStart w:id="0" w:name="_GoBack"/>
      <w:r w:rsidRPr="00856A5C">
        <w:rPr>
          <w:rFonts w:cs="Arial"/>
          <w:kern w:val="2"/>
          <w:lang w:eastAsia="ar-SA"/>
        </w:rPr>
        <w:t>Piątek – 7.30 – 14.30</w:t>
      </w:r>
    </w:p>
    <w:bookmarkEnd w:id="0"/>
    <w:p w:rsidR="00A42893" w:rsidRPr="00856A5C" w:rsidRDefault="00A42893" w:rsidP="00A42893">
      <w:pPr>
        <w:rPr>
          <w:rFonts w:cs="Arial"/>
          <w:b/>
        </w:rPr>
      </w:pPr>
    </w:p>
    <w:p w:rsidR="00A42893" w:rsidRPr="00856A5C" w:rsidRDefault="00A42893" w:rsidP="00A42893">
      <w:pPr>
        <w:rPr>
          <w:rFonts w:cs="Arial"/>
          <w:b/>
        </w:rPr>
      </w:pPr>
      <w:r w:rsidRPr="005F5522">
        <w:rPr>
          <w:rFonts w:cs="Arial"/>
          <w:b/>
          <w:u w:val="single"/>
        </w:rPr>
        <w:t>Kasa Starostwa Powiatowego w Jeleniej Górze jest czynna</w:t>
      </w:r>
      <w:r w:rsidRPr="00856A5C">
        <w:rPr>
          <w:rFonts w:cs="Arial"/>
          <w:b/>
        </w:rPr>
        <w:t>:</w:t>
      </w:r>
    </w:p>
    <w:p w:rsidR="00A42893" w:rsidRPr="00856A5C" w:rsidRDefault="00A42893" w:rsidP="00A42893">
      <w:pPr>
        <w:widowControl w:val="0"/>
        <w:suppressAutoHyphens/>
        <w:autoSpaceDE w:val="0"/>
        <w:spacing w:before="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Poniedziałek, wtorek, czwartek – 8.00 – 14.30</w:t>
      </w:r>
    </w:p>
    <w:p w:rsidR="00A42893" w:rsidRPr="00856A5C" w:rsidRDefault="00A42893" w:rsidP="00A42893">
      <w:pPr>
        <w:widowControl w:val="0"/>
        <w:suppressAutoHyphens/>
        <w:autoSpaceDE w:val="0"/>
        <w:spacing w:before="20"/>
        <w:rPr>
          <w:rFonts w:cs="Arial"/>
          <w:kern w:val="2"/>
          <w:lang w:eastAsia="ar-SA"/>
        </w:rPr>
      </w:pPr>
      <w:r w:rsidRPr="00856A5C">
        <w:rPr>
          <w:rFonts w:cs="Arial"/>
          <w:kern w:val="2"/>
          <w:lang w:eastAsia="ar-SA"/>
        </w:rPr>
        <w:t>Środa – 8.00 – 15.30</w:t>
      </w:r>
    </w:p>
    <w:p w:rsidR="00A42893" w:rsidRPr="00856A5C" w:rsidRDefault="00A42893" w:rsidP="00A42893">
      <w:pPr>
        <w:rPr>
          <w:rFonts w:cs="Arial"/>
        </w:rPr>
      </w:pPr>
      <w:r w:rsidRPr="00856A5C">
        <w:rPr>
          <w:rFonts w:cs="Arial"/>
          <w:kern w:val="2"/>
          <w:lang w:eastAsia="ar-SA"/>
        </w:rPr>
        <w:t>Piątek – 8.00 – 13.30</w:t>
      </w:r>
    </w:p>
    <w:p w:rsidR="004A216B" w:rsidRPr="00856A5C" w:rsidRDefault="004A216B" w:rsidP="00A42893">
      <w:pPr>
        <w:rPr>
          <w:rFonts w:cs="Arial"/>
        </w:rPr>
      </w:pPr>
    </w:p>
    <w:sectPr w:rsidR="004A216B" w:rsidRPr="00856A5C" w:rsidSect="0055736F">
      <w:footerReference w:type="default" r:id="rId7"/>
      <w:headerReference w:type="first" r:id="rId8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75" w:rsidRDefault="006F1975" w:rsidP="00A12E68">
      <w:r>
        <w:separator/>
      </w:r>
    </w:p>
  </w:endnote>
  <w:endnote w:type="continuationSeparator" w:id="0">
    <w:p w:rsidR="006F1975" w:rsidRDefault="006F1975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68" w:rsidRPr="0055736F" w:rsidRDefault="0088001F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>Karta usług</w:t>
    </w:r>
    <w:r w:rsidR="004A216B" w:rsidRPr="0055736F">
      <w:rPr>
        <w:sz w:val="20"/>
        <w:szCs w:val="20"/>
      </w:rPr>
      <w:t>:</w:t>
    </w:r>
    <w:r w:rsidRPr="0055736F">
      <w:rPr>
        <w:sz w:val="20"/>
        <w:szCs w:val="20"/>
      </w:rPr>
      <w:t xml:space="preserve"> </w:t>
    </w:r>
    <w:r w:rsidR="007C5D0C">
      <w:rPr>
        <w:sz w:val="20"/>
        <w:szCs w:val="20"/>
      </w:rPr>
      <w:t>Wydanie</w:t>
    </w:r>
    <w:r w:rsidR="007C5D0C" w:rsidRPr="007C5D0C">
      <w:rPr>
        <w:sz w:val="20"/>
        <w:szCs w:val="20"/>
      </w:rPr>
      <w:t xml:space="preserve"> zezwolenia </w:t>
    </w:r>
    <w:r w:rsidR="00865652" w:rsidRPr="00865652">
      <w:rPr>
        <w:sz w:val="20"/>
        <w:szCs w:val="20"/>
      </w:rPr>
      <w:t xml:space="preserve">na przeprowadzenie imprezy wymagającej wykorzystania z drogi w sposób szczególny </w:t>
    </w:r>
    <w:r w:rsidR="007C5D0C" w:rsidRPr="007C5D0C">
      <w:rPr>
        <w:sz w:val="20"/>
        <w:szCs w:val="20"/>
      </w:rPr>
      <w:t>y</w:t>
    </w:r>
    <w:r w:rsidR="007C5D0C">
      <w:rPr>
        <w:sz w:val="20"/>
        <w:szCs w:val="20"/>
      </w:rPr>
      <w:t xml:space="preserve"> </w:t>
    </w:r>
    <w:r w:rsidR="005A4D13">
      <w:rPr>
        <w:sz w:val="20"/>
        <w:szCs w:val="20"/>
      </w:rPr>
      <w:t>(</w:t>
    </w:r>
    <w:r w:rsidR="007C5D0C">
      <w:t>K–V</w:t>
    </w:r>
    <w:r w:rsidR="00C55C44">
      <w:t xml:space="preserve"> / 05</w:t>
    </w:r>
    <w:r w:rsidR="00C55C44">
      <w:rPr>
        <w:sz w:val="20"/>
        <w:szCs w:val="20"/>
      </w:rPr>
      <w:t>)</w:t>
    </w:r>
  </w:p>
  <w:p w:rsidR="004A216B" w:rsidRPr="0055736F" w:rsidRDefault="004A216B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SAVEDATE  \* MERGEFORMAT </w:instrText>
    </w:r>
    <w:r w:rsidRPr="0055736F">
      <w:rPr>
        <w:sz w:val="20"/>
        <w:szCs w:val="20"/>
      </w:rPr>
      <w:fldChar w:fldCharType="separate"/>
    </w:r>
    <w:r w:rsidR="005F5522">
      <w:rPr>
        <w:noProof/>
        <w:sz w:val="20"/>
        <w:szCs w:val="20"/>
      </w:rPr>
      <w:t>28.12.2020 14:37:00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Pr="0055736F">
      <w:rPr>
        <w:sz w:val="20"/>
        <w:szCs w:val="20"/>
      </w:rPr>
      <w:fldChar w:fldCharType="separate"/>
    </w:r>
    <w:r w:rsidR="005F5522">
      <w:rPr>
        <w:noProof/>
        <w:sz w:val="20"/>
        <w:szCs w:val="20"/>
      </w:rPr>
      <w:t>3</w:t>
    </w:r>
    <w:r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SECTIONPAGES  \* MERGEFORMAT </w:instrText>
    </w:r>
    <w:r w:rsidRPr="0055736F">
      <w:rPr>
        <w:sz w:val="20"/>
        <w:szCs w:val="20"/>
      </w:rPr>
      <w:fldChar w:fldCharType="separate"/>
    </w:r>
    <w:r w:rsidR="005F5522">
      <w:rPr>
        <w:noProof/>
        <w:sz w:val="20"/>
        <w:szCs w:val="20"/>
      </w:rPr>
      <w:t>4</w:t>
    </w:r>
    <w:r w:rsidRPr="005573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75" w:rsidRDefault="006F1975" w:rsidP="00A12E68">
      <w:r>
        <w:separator/>
      </w:r>
    </w:p>
  </w:footnote>
  <w:footnote w:type="continuationSeparator" w:id="0">
    <w:p w:rsidR="006F1975" w:rsidRDefault="006F1975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F2564C" w:rsidRPr="00EB07A1" w:rsidTr="00573925">
      <w:trPr>
        <w:cantSplit/>
        <w:trHeight w:val="1555"/>
      </w:trPr>
      <w:tc>
        <w:tcPr>
          <w:tcW w:w="1172" w:type="dxa"/>
          <w:vAlign w:val="center"/>
        </w:tcPr>
        <w:p w:rsidR="00F2564C" w:rsidRDefault="00F2564C" w:rsidP="00F2564C">
          <w:r>
            <w:rPr>
              <w:noProof/>
            </w:rPr>
            <w:drawing>
              <wp:inline distT="0" distB="0" distL="0" distR="0" wp14:anchorId="6AB3796E" wp14:editId="02465837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F2564C" w:rsidRPr="0088001F" w:rsidRDefault="00F2564C" w:rsidP="00F2564C">
          <w:pPr>
            <w:pStyle w:val="Tytu"/>
          </w:pPr>
          <w:r w:rsidRPr="0088001F">
            <w:t>Starostwo Powiatowe w Jeleniej Górze</w:t>
          </w:r>
        </w:p>
        <w:p w:rsidR="00F2564C" w:rsidRPr="0088001F" w:rsidRDefault="007F3953" w:rsidP="00F2564C">
          <w:pPr>
            <w:pStyle w:val="Podtytu"/>
          </w:pPr>
          <w:r>
            <w:t>Wydział Komunikacji</w:t>
          </w:r>
        </w:p>
        <w:p w:rsidR="00F2564C" w:rsidRPr="0088001F" w:rsidRDefault="00F2564C" w:rsidP="00F2564C">
          <w:pPr>
            <w:jc w:val="center"/>
          </w:pPr>
          <w:r w:rsidRPr="0088001F">
            <w:t>ul. Jana Kochanowskiego</w:t>
          </w:r>
          <w:r w:rsidR="007F3953">
            <w:t xml:space="preserve"> 10, 58-500 Jelenia Góra, tel. </w:t>
          </w:r>
          <w:r w:rsidRPr="0088001F">
            <w:t>75/6473</w:t>
          </w:r>
          <w:r w:rsidR="007F3953">
            <w:t>2</w:t>
          </w:r>
          <w:r w:rsidR="0042682C">
            <w:t>13</w:t>
          </w:r>
          <w:r w:rsidR="008B7E61">
            <w:t xml:space="preserve"> fax. </w:t>
          </w:r>
          <w:r w:rsidRPr="0088001F">
            <w:t>75/7526419</w:t>
          </w:r>
        </w:p>
        <w:p w:rsidR="00F2564C" w:rsidRPr="00DE52FE" w:rsidRDefault="0042682C" w:rsidP="0042682C">
          <w:pPr>
            <w:jc w:val="center"/>
            <w:rPr>
              <w:lang w:val="en-US"/>
            </w:rPr>
          </w:pPr>
          <w:r w:rsidRPr="0042682C">
            <w:rPr>
              <w:lang w:val="en-US"/>
            </w:rPr>
            <w:t xml:space="preserve">www.powiatkarkonoski.eu    </w:t>
          </w:r>
          <w:r w:rsidR="00F2564C" w:rsidRPr="0088001F">
            <w:rPr>
              <w:lang w:val="en-US"/>
            </w:rPr>
            <w:t xml:space="preserve">e-mail: </w:t>
          </w:r>
          <w:r>
            <w:rPr>
              <w:lang w:val="en-US"/>
            </w:rPr>
            <w:t>komunikacja</w:t>
          </w:r>
          <w:r w:rsidRPr="0042682C">
            <w:rPr>
              <w:lang w:val="en-US"/>
            </w:rPr>
            <w:t>@powiatkarkonoski.eu</w:t>
          </w:r>
        </w:p>
      </w:tc>
    </w:tr>
  </w:tbl>
  <w:p w:rsidR="00F2564C" w:rsidRPr="00F2564C" w:rsidRDefault="00F2564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6ECC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hint="default"/>
        <w:b w:val="0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3E00AD0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A7ACF0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CC7672B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26687"/>
    <w:multiLevelType w:val="hybridMultilevel"/>
    <w:tmpl w:val="4064BCD0"/>
    <w:lvl w:ilvl="0" w:tplc="518271C8">
      <w:start w:val="2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BF25E0"/>
    <w:multiLevelType w:val="hybridMultilevel"/>
    <w:tmpl w:val="CF823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E619D"/>
    <w:multiLevelType w:val="hybridMultilevel"/>
    <w:tmpl w:val="32844F32"/>
    <w:lvl w:ilvl="0" w:tplc="13BEAD1A">
      <w:start w:val="250"/>
      <w:numFmt w:val="bullet"/>
      <w:lvlText w:val="–"/>
      <w:lvlJc w:val="left"/>
      <w:pPr>
        <w:ind w:left="360" w:hanging="360"/>
      </w:pPr>
      <w:rPr>
        <w:rFonts w:ascii="Liberation Serif" w:eastAsia="Times New Roman" w:hAnsi="Liberation Serif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FC294D"/>
    <w:multiLevelType w:val="hybridMultilevel"/>
    <w:tmpl w:val="409C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16A7B"/>
    <w:multiLevelType w:val="hybridMultilevel"/>
    <w:tmpl w:val="8348E3C6"/>
    <w:lvl w:ilvl="0" w:tplc="22E65A0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746F6"/>
    <w:multiLevelType w:val="hybridMultilevel"/>
    <w:tmpl w:val="5EF8A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F2121"/>
    <w:multiLevelType w:val="hybridMultilevel"/>
    <w:tmpl w:val="6B68F6E4"/>
    <w:lvl w:ilvl="0" w:tplc="026A19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94664"/>
    <w:multiLevelType w:val="hybridMultilevel"/>
    <w:tmpl w:val="4E1616E6"/>
    <w:lvl w:ilvl="0" w:tplc="945E5A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034FC"/>
    <w:multiLevelType w:val="hybridMultilevel"/>
    <w:tmpl w:val="C95A08DE"/>
    <w:lvl w:ilvl="0" w:tplc="13BEAD1A">
      <w:start w:val="250"/>
      <w:numFmt w:val="bullet"/>
      <w:lvlText w:val="–"/>
      <w:lvlJc w:val="left"/>
      <w:pPr>
        <w:ind w:left="360" w:hanging="360"/>
      </w:pPr>
      <w:rPr>
        <w:rFonts w:ascii="Liberation Serif" w:eastAsia="Times New Roman" w:hAnsi="Liberation Serif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93AC7"/>
    <w:multiLevelType w:val="hybridMultilevel"/>
    <w:tmpl w:val="363C081C"/>
    <w:lvl w:ilvl="0" w:tplc="945E5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4D4A72"/>
    <w:multiLevelType w:val="hybridMultilevel"/>
    <w:tmpl w:val="8D50B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F170C"/>
    <w:multiLevelType w:val="hybridMultilevel"/>
    <w:tmpl w:val="DB76DC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F5991"/>
    <w:multiLevelType w:val="hybridMultilevel"/>
    <w:tmpl w:val="754A2328"/>
    <w:lvl w:ilvl="0" w:tplc="945E5A2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8"/>
  </w:num>
  <w:num w:numId="4">
    <w:abstractNumId w:val="24"/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31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7"/>
  </w:num>
  <w:num w:numId="13">
    <w:abstractNumId w:val="11"/>
  </w:num>
  <w:num w:numId="14">
    <w:abstractNumId w:val="25"/>
  </w:num>
  <w:num w:numId="15">
    <w:abstractNumId w:val="33"/>
  </w:num>
  <w:num w:numId="16">
    <w:abstractNumId w:val="21"/>
  </w:num>
  <w:num w:numId="17">
    <w:abstractNumId w:val="5"/>
  </w:num>
  <w:num w:numId="18">
    <w:abstractNumId w:val="20"/>
  </w:num>
  <w:num w:numId="19">
    <w:abstractNumId w:val="30"/>
  </w:num>
  <w:num w:numId="20">
    <w:abstractNumId w:val="14"/>
  </w:num>
  <w:num w:numId="21">
    <w:abstractNumId w:val="12"/>
  </w:num>
  <w:num w:numId="22">
    <w:abstractNumId w:val="34"/>
  </w:num>
  <w:num w:numId="23">
    <w:abstractNumId w:val="6"/>
  </w:num>
  <w:num w:numId="24">
    <w:abstractNumId w:val="10"/>
  </w:num>
  <w:num w:numId="25">
    <w:abstractNumId w:val="26"/>
  </w:num>
  <w:num w:numId="26">
    <w:abstractNumId w:val="28"/>
  </w:num>
  <w:num w:numId="27">
    <w:abstractNumId w:val="22"/>
  </w:num>
  <w:num w:numId="28">
    <w:abstractNumId w:val="35"/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04"/>
    <w:rsid w:val="000457B2"/>
    <w:rsid w:val="000B28BC"/>
    <w:rsid w:val="001151A7"/>
    <w:rsid w:val="001209B8"/>
    <w:rsid w:val="001370E1"/>
    <w:rsid w:val="00173539"/>
    <w:rsid w:val="001800E8"/>
    <w:rsid w:val="001B43B5"/>
    <w:rsid w:val="001C6C2C"/>
    <w:rsid w:val="001D526B"/>
    <w:rsid w:val="001E4B95"/>
    <w:rsid w:val="001F389F"/>
    <w:rsid w:val="00203AFC"/>
    <w:rsid w:val="00207A0D"/>
    <w:rsid w:val="0022254D"/>
    <w:rsid w:val="00255ADA"/>
    <w:rsid w:val="002A2DC6"/>
    <w:rsid w:val="002B4A56"/>
    <w:rsid w:val="002C72E3"/>
    <w:rsid w:val="002D2C5E"/>
    <w:rsid w:val="00305FB6"/>
    <w:rsid w:val="00340258"/>
    <w:rsid w:val="00342916"/>
    <w:rsid w:val="0034426E"/>
    <w:rsid w:val="00380A76"/>
    <w:rsid w:val="0038673E"/>
    <w:rsid w:val="003A5993"/>
    <w:rsid w:val="003B0E0F"/>
    <w:rsid w:val="00402993"/>
    <w:rsid w:val="0042682C"/>
    <w:rsid w:val="0045665E"/>
    <w:rsid w:val="00456A20"/>
    <w:rsid w:val="0046696F"/>
    <w:rsid w:val="0049466E"/>
    <w:rsid w:val="00497064"/>
    <w:rsid w:val="004A216B"/>
    <w:rsid w:val="004A6F62"/>
    <w:rsid w:val="004B3DD6"/>
    <w:rsid w:val="004B7BC5"/>
    <w:rsid w:val="004D4AD3"/>
    <w:rsid w:val="004F4B0E"/>
    <w:rsid w:val="00501F98"/>
    <w:rsid w:val="005076CD"/>
    <w:rsid w:val="00524718"/>
    <w:rsid w:val="005301EC"/>
    <w:rsid w:val="00531422"/>
    <w:rsid w:val="00532E63"/>
    <w:rsid w:val="0054325A"/>
    <w:rsid w:val="00550549"/>
    <w:rsid w:val="00552388"/>
    <w:rsid w:val="0055736F"/>
    <w:rsid w:val="00573925"/>
    <w:rsid w:val="005744AD"/>
    <w:rsid w:val="00575AA0"/>
    <w:rsid w:val="005A4D13"/>
    <w:rsid w:val="005A7278"/>
    <w:rsid w:val="005B0EDF"/>
    <w:rsid w:val="005B19A4"/>
    <w:rsid w:val="005D6CF1"/>
    <w:rsid w:val="005D7746"/>
    <w:rsid w:val="005F5522"/>
    <w:rsid w:val="0062748D"/>
    <w:rsid w:val="0063481D"/>
    <w:rsid w:val="006465C8"/>
    <w:rsid w:val="00695A77"/>
    <w:rsid w:val="006B691D"/>
    <w:rsid w:val="006C129B"/>
    <w:rsid w:val="006C36BC"/>
    <w:rsid w:val="006C7CDC"/>
    <w:rsid w:val="006F1975"/>
    <w:rsid w:val="00725810"/>
    <w:rsid w:val="00795D6A"/>
    <w:rsid w:val="007A191E"/>
    <w:rsid w:val="007C5D0C"/>
    <w:rsid w:val="007F3953"/>
    <w:rsid w:val="00803D15"/>
    <w:rsid w:val="00804BE6"/>
    <w:rsid w:val="00812184"/>
    <w:rsid w:val="00820891"/>
    <w:rsid w:val="00825CFE"/>
    <w:rsid w:val="00845679"/>
    <w:rsid w:val="00852D3A"/>
    <w:rsid w:val="00856A5C"/>
    <w:rsid w:val="00865652"/>
    <w:rsid w:val="0088001F"/>
    <w:rsid w:val="008B7E61"/>
    <w:rsid w:val="008C4E94"/>
    <w:rsid w:val="008C62E7"/>
    <w:rsid w:val="008D34F7"/>
    <w:rsid w:val="008E7848"/>
    <w:rsid w:val="00990DCC"/>
    <w:rsid w:val="009C5EE0"/>
    <w:rsid w:val="009D2AF8"/>
    <w:rsid w:val="009E4043"/>
    <w:rsid w:val="00A10713"/>
    <w:rsid w:val="00A12E68"/>
    <w:rsid w:val="00A40895"/>
    <w:rsid w:val="00A427E3"/>
    <w:rsid w:val="00A42893"/>
    <w:rsid w:val="00A701AC"/>
    <w:rsid w:val="00A713AC"/>
    <w:rsid w:val="00A73415"/>
    <w:rsid w:val="00A85DFB"/>
    <w:rsid w:val="00AD2400"/>
    <w:rsid w:val="00AD403C"/>
    <w:rsid w:val="00AD57BD"/>
    <w:rsid w:val="00AE4C70"/>
    <w:rsid w:val="00AF05E6"/>
    <w:rsid w:val="00B16BBF"/>
    <w:rsid w:val="00B56704"/>
    <w:rsid w:val="00B87737"/>
    <w:rsid w:val="00B92E6F"/>
    <w:rsid w:val="00BA3FAE"/>
    <w:rsid w:val="00BC30D4"/>
    <w:rsid w:val="00BE447C"/>
    <w:rsid w:val="00C01794"/>
    <w:rsid w:val="00C119A6"/>
    <w:rsid w:val="00C1623F"/>
    <w:rsid w:val="00C27713"/>
    <w:rsid w:val="00C46B1D"/>
    <w:rsid w:val="00C51F99"/>
    <w:rsid w:val="00C55C44"/>
    <w:rsid w:val="00CC7001"/>
    <w:rsid w:val="00CD0D60"/>
    <w:rsid w:val="00CE43C1"/>
    <w:rsid w:val="00CF305E"/>
    <w:rsid w:val="00D0024E"/>
    <w:rsid w:val="00D22C9A"/>
    <w:rsid w:val="00D8000E"/>
    <w:rsid w:val="00DA0422"/>
    <w:rsid w:val="00DB5E56"/>
    <w:rsid w:val="00DC5775"/>
    <w:rsid w:val="00DC7209"/>
    <w:rsid w:val="00DD12FC"/>
    <w:rsid w:val="00DE0943"/>
    <w:rsid w:val="00DE52FE"/>
    <w:rsid w:val="00E34C6E"/>
    <w:rsid w:val="00E4005D"/>
    <w:rsid w:val="00E45668"/>
    <w:rsid w:val="00E656A7"/>
    <w:rsid w:val="00E81E79"/>
    <w:rsid w:val="00E948AD"/>
    <w:rsid w:val="00EA7898"/>
    <w:rsid w:val="00EB07A1"/>
    <w:rsid w:val="00F03374"/>
    <w:rsid w:val="00F2361C"/>
    <w:rsid w:val="00F2564C"/>
    <w:rsid w:val="00F501F1"/>
    <w:rsid w:val="00F935D4"/>
    <w:rsid w:val="00FD4219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6BA07213-03E4-4017-A0CF-34EDDEDE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semiHidden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3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953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49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1347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creator>******</dc:creator>
  <cp:lastModifiedBy>Karolina Wroblewska</cp:lastModifiedBy>
  <cp:revision>16</cp:revision>
  <cp:lastPrinted>2019-07-04T12:53:00Z</cp:lastPrinted>
  <dcterms:created xsi:type="dcterms:W3CDTF">2020-05-07T12:05:00Z</dcterms:created>
  <dcterms:modified xsi:type="dcterms:W3CDTF">2020-12-29T12:21:00Z</dcterms:modified>
</cp:coreProperties>
</file>