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007FF9">
        <w:rPr>
          <w:rFonts w:ascii="Liberation Serif" w:hAnsi="Liberation Serif" w:cs="Liberation Serif"/>
          <w:b/>
          <w:sz w:val="24"/>
          <w:szCs w:val="24"/>
        </w:rPr>
        <w:t>29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F138C">
        <w:rPr>
          <w:rFonts w:ascii="Liberation Serif" w:hAnsi="Liberation Serif" w:cs="Liberation Serif"/>
          <w:b/>
          <w:sz w:val="24"/>
          <w:szCs w:val="24"/>
        </w:rPr>
        <w:t>0</w:t>
      </w:r>
      <w:r w:rsidR="00F430DA">
        <w:rPr>
          <w:rFonts w:ascii="Liberation Serif" w:hAnsi="Liberation Serif" w:cs="Liberation Serif"/>
          <w:b/>
          <w:sz w:val="24"/>
          <w:szCs w:val="24"/>
        </w:rPr>
        <w:t>9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Klubu Sportowego „Funakoshi Shotokan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5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upoważnienia do złożenia wniosków o dofinansowanie w ramach programu Interreg V-A Republika Czeska – Polska 2014-2020 Funduszu Mikroprojektów Euroregionu Nisa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„VII edycja ultra maratonu pn.: UltraKotlina”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tj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pn.: "Bieżące utrzymanie dróg powiatowych na terenie Powiatu Jeleniogórskiego w 2020 roku".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pn.: "Dostawa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pn.: "Dostawa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o nadanie nauczycielowi -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pojazdu marki Skoda Octavia.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rozwiązanie stosunku pracy z Panią Alicją Trembułowicz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podania do publicznej wiadomości oferty Fundacji Doliny Pałaców i Ogrodów Kotliny Jeleniogórskiej  na realizację zadania publicznego pn.: „Jesień ze sztuką w Bukowcu - w gościnie u Hrabiny von Reden - VII edycja" z pominięciem otwartego konkursu ofert w trybie art.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przyznania dofinansowania na wniosek Fundacji Doliny Pałaców i Ogrodów Kotliny Jeleniogórskiej z pominięciem konkursu ofert w trybie art. 19a ustawy o działalności pożytku publicznego i o wolontariacie na realizację zadania publicznego pn.: „Jesień ze sztuką w Bukowcu – w gościnie u Hrabiny von Reden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Avalanche Mateusz Górecki na realizację zadania publicznego pn.: „Dogtrekking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bookmarkStart w:id="15" w:name="_GoBack"/>
            <w:bookmarkEnd w:id="15"/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bookmarkEnd w:id="3"/>
      <w:bookmarkEnd w:id="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DAE" w:rsidRDefault="00306DAE" w:rsidP="00096F2B">
      <w:r>
        <w:separator/>
      </w:r>
    </w:p>
  </w:endnote>
  <w:endnote w:type="continuationSeparator" w:id="0">
    <w:p w:rsidR="00306DAE" w:rsidRDefault="00306DAE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DAE" w:rsidRDefault="00306DAE" w:rsidP="00096F2B">
      <w:r>
        <w:separator/>
      </w:r>
    </w:p>
  </w:footnote>
  <w:footnote w:type="continuationSeparator" w:id="0">
    <w:p w:rsidR="00306DAE" w:rsidRDefault="00306DAE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DAE" w:rsidRDefault="00306DAE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6DAE" w:rsidRDefault="00306DAE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D71FD">
                            <w:rPr>
                              <w:noProof/>
                            </w:rP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306DAE" w:rsidRDefault="00306DAE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D71FD">
                      <w:rPr>
                        <w:noProof/>
                      </w:rPr>
                      <w:t>38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91041"/>
    <w:rsid w:val="00092B68"/>
    <w:rsid w:val="00093302"/>
    <w:rsid w:val="00096F2B"/>
    <w:rsid w:val="000A0633"/>
    <w:rsid w:val="000B32EC"/>
    <w:rsid w:val="000C5944"/>
    <w:rsid w:val="000D3D60"/>
    <w:rsid w:val="000F2690"/>
    <w:rsid w:val="000F66D0"/>
    <w:rsid w:val="000F7567"/>
    <w:rsid w:val="00104C91"/>
    <w:rsid w:val="00111F0D"/>
    <w:rsid w:val="001151C0"/>
    <w:rsid w:val="00122000"/>
    <w:rsid w:val="0012260C"/>
    <w:rsid w:val="0012368B"/>
    <w:rsid w:val="001275E2"/>
    <w:rsid w:val="00133960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E09F3"/>
    <w:rsid w:val="001F7514"/>
    <w:rsid w:val="001F7E87"/>
    <w:rsid w:val="002009A1"/>
    <w:rsid w:val="00213337"/>
    <w:rsid w:val="00214516"/>
    <w:rsid w:val="00222753"/>
    <w:rsid w:val="00224502"/>
    <w:rsid w:val="00227C65"/>
    <w:rsid w:val="00241A41"/>
    <w:rsid w:val="002422FC"/>
    <w:rsid w:val="00245044"/>
    <w:rsid w:val="002535E1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06DAE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A6302"/>
    <w:rsid w:val="003B2F26"/>
    <w:rsid w:val="003B7130"/>
    <w:rsid w:val="003C1021"/>
    <w:rsid w:val="003C171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F53B3"/>
    <w:rsid w:val="0051256A"/>
    <w:rsid w:val="00516A2E"/>
    <w:rsid w:val="00535EA8"/>
    <w:rsid w:val="00536DBB"/>
    <w:rsid w:val="00541FF4"/>
    <w:rsid w:val="005429AE"/>
    <w:rsid w:val="00553E35"/>
    <w:rsid w:val="00556048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D71FD"/>
    <w:rsid w:val="005E00CF"/>
    <w:rsid w:val="005E3C24"/>
    <w:rsid w:val="005E7ABE"/>
    <w:rsid w:val="00602B1A"/>
    <w:rsid w:val="00612AE9"/>
    <w:rsid w:val="00615976"/>
    <w:rsid w:val="00634ADC"/>
    <w:rsid w:val="00643394"/>
    <w:rsid w:val="006470F5"/>
    <w:rsid w:val="00652B05"/>
    <w:rsid w:val="00656F72"/>
    <w:rsid w:val="0067286A"/>
    <w:rsid w:val="006861F1"/>
    <w:rsid w:val="006B785C"/>
    <w:rsid w:val="006C3231"/>
    <w:rsid w:val="006D1BB4"/>
    <w:rsid w:val="006D5DDE"/>
    <w:rsid w:val="006E0F5C"/>
    <w:rsid w:val="006E626C"/>
    <w:rsid w:val="006F3FE9"/>
    <w:rsid w:val="006F69B7"/>
    <w:rsid w:val="00704302"/>
    <w:rsid w:val="007049DB"/>
    <w:rsid w:val="00704ECA"/>
    <w:rsid w:val="00714866"/>
    <w:rsid w:val="007210D5"/>
    <w:rsid w:val="007213AF"/>
    <w:rsid w:val="007236B4"/>
    <w:rsid w:val="0076459F"/>
    <w:rsid w:val="00767666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08B2"/>
    <w:rsid w:val="00BC30CC"/>
    <w:rsid w:val="00BD0130"/>
    <w:rsid w:val="00BD2ED2"/>
    <w:rsid w:val="00BD5A65"/>
    <w:rsid w:val="00BF5F81"/>
    <w:rsid w:val="00C1347F"/>
    <w:rsid w:val="00C14BE9"/>
    <w:rsid w:val="00C26309"/>
    <w:rsid w:val="00C44325"/>
    <w:rsid w:val="00C466BD"/>
    <w:rsid w:val="00C62BB5"/>
    <w:rsid w:val="00C62DCC"/>
    <w:rsid w:val="00C65928"/>
    <w:rsid w:val="00C76C2B"/>
    <w:rsid w:val="00CA0CC0"/>
    <w:rsid w:val="00CB165D"/>
    <w:rsid w:val="00CB762B"/>
    <w:rsid w:val="00CC038B"/>
    <w:rsid w:val="00CC0DB6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07BB9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14F49"/>
    <w:rsid w:val="00F15D52"/>
    <w:rsid w:val="00F26CCE"/>
    <w:rsid w:val="00F430DA"/>
    <w:rsid w:val="00F43505"/>
    <w:rsid w:val="00F436FB"/>
    <w:rsid w:val="00F4400C"/>
    <w:rsid w:val="00F446B9"/>
    <w:rsid w:val="00F46A1B"/>
    <w:rsid w:val="00F56F34"/>
    <w:rsid w:val="00F716BB"/>
    <w:rsid w:val="00F82443"/>
    <w:rsid w:val="00F84AC3"/>
    <w:rsid w:val="00F966EE"/>
    <w:rsid w:val="00FA597F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1767</TotalTime>
  <Pages>38</Pages>
  <Words>12235</Words>
  <Characters>73410</Characters>
  <Application>Microsoft Office Word</Application>
  <DocSecurity>0</DocSecurity>
  <Lines>611</Lines>
  <Paragraphs>170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85475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212</cp:revision>
  <cp:lastPrinted>2003-07-28T15:07:00Z</cp:lastPrinted>
  <dcterms:created xsi:type="dcterms:W3CDTF">2018-11-23T11:10:00Z</dcterms:created>
  <dcterms:modified xsi:type="dcterms:W3CDTF">2020-09-29T06:56:00Z</dcterms:modified>
  <dc:language>pl-PL</dc:language>
</cp:coreProperties>
</file>