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5A3E8E" w14:textId="03B2D2B6" w:rsidR="00417D2D" w:rsidRPr="00417D2D" w:rsidRDefault="009F7D88" w:rsidP="00417D2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caps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 xml:space="preserve">Uchwała </w:t>
      </w:r>
      <w:r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N</w:t>
      </w:r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 xml:space="preserve">r </w:t>
      </w:r>
      <w:r w:rsidR="00417D2D" w:rsidRPr="00417D2D">
        <w:rPr>
          <w:rFonts w:ascii="Liberation Serif" w:eastAsia="Times New Roman" w:hAnsi="Liberation Serif" w:cs="Liberation Serif"/>
          <w:b/>
          <w:bCs/>
          <w:caps/>
          <w:sz w:val="24"/>
          <w:szCs w:val="24"/>
          <w:lang w:eastAsia="pl-PL"/>
        </w:rPr>
        <w:t>14/41/19</w:t>
      </w:r>
      <w:r w:rsidR="00417D2D" w:rsidRPr="00417D2D">
        <w:rPr>
          <w:rFonts w:ascii="Liberation Serif" w:eastAsia="Times New Roman" w:hAnsi="Liberation Serif" w:cs="Liberation Serif"/>
          <w:b/>
          <w:bCs/>
          <w:caps/>
          <w:sz w:val="24"/>
          <w:szCs w:val="24"/>
          <w:lang w:eastAsia="pl-PL"/>
        </w:rPr>
        <w:br/>
        <w:t>Zarządu Powiatu Jeleniogórskiego</w:t>
      </w:r>
    </w:p>
    <w:p w14:paraId="481EB61C" w14:textId="77777777" w:rsidR="00417D2D" w:rsidRPr="00417D2D" w:rsidRDefault="00417D2D" w:rsidP="00417D2D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Liberation Serif" w:eastAsia="Times New Roman" w:hAnsi="Liberation Serif" w:cs="Liberation Serif"/>
          <w:b/>
          <w:bCs/>
          <w:caps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sz w:val="24"/>
          <w:szCs w:val="24"/>
          <w:lang w:eastAsia="pl-PL"/>
        </w:rPr>
        <w:t>z dnia 1 lutego 2019 r.</w:t>
      </w:r>
    </w:p>
    <w:p w14:paraId="5D3D38EC" w14:textId="77777777" w:rsidR="00417D2D" w:rsidRPr="00417D2D" w:rsidRDefault="00417D2D" w:rsidP="00417D2D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bookmarkStart w:id="0" w:name="_GoBack"/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w sprawie przekazania uprawnień jednostkom budżetowym powiatu jeleniogórskiego do zaciągania zobowiązań z tytułu umów, których realizacja w roku budżetowym 2019 i w latach następnych jest niezbędna do zapewnienia ciągłości  działania jednostek budżetowych Powiatu</w:t>
      </w:r>
    </w:p>
    <w:bookmarkEnd w:id="0"/>
    <w:p w14:paraId="10BD8D07" w14:textId="77777777" w:rsidR="00417D2D" w:rsidRPr="00417D2D" w:rsidRDefault="00417D2D" w:rsidP="00417D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sz w:val="24"/>
          <w:szCs w:val="24"/>
          <w:lang w:eastAsia="pl-PL"/>
        </w:rPr>
        <w:t>Na podstawie art. 32 ust 2 pkt.2 i 4 ustawy z dnia 5 czerwca 1998 roku o samorządzie powiatowym  (Dz.U z 2018 r. , poz.995 ze zm.) oraz  § 3 uchwały Nr IV/27/2019 Rady Powiatu Jeleniogórskiego  z dnia  25 stycznia 2019 roku w sprawie wieloletniej prognozy finansowej powiatu jeleniogórskiego Zarząd Powiatu Jeleniogórskiego uchwala, co następuje:</w:t>
      </w:r>
    </w:p>
    <w:p w14:paraId="52D81078" w14:textId="77777777" w:rsidR="00417D2D" w:rsidRPr="00417D2D" w:rsidRDefault="00417D2D" w:rsidP="00417D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§ 1. </w:t>
      </w:r>
      <w:r w:rsidRPr="00417D2D">
        <w:rPr>
          <w:rFonts w:ascii="Liberation Serif" w:eastAsia="Times New Roman" w:hAnsi="Liberation Serif" w:cs="Liberation Serif"/>
          <w:sz w:val="24"/>
          <w:szCs w:val="24"/>
          <w:lang w:eastAsia="pl-PL"/>
        </w:rPr>
        <w:t>Upoważnia się kierowników jednostek  budżetowych  powiatu do zaciągania zobowiązań z tytułu umów, których realizacja  w roku 2019 i w latach następnych  jest niezbędna  dla zapewnienia  ciągłości działania jednostek budżetowych Powiatu.</w:t>
      </w:r>
    </w:p>
    <w:p w14:paraId="45FCBE02" w14:textId="77777777" w:rsidR="00417D2D" w:rsidRPr="00417D2D" w:rsidRDefault="00417D2D" w:rsidP="00417D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§ 2. </w:t>
      </w:r>
      <w:r w:rsidRPr="00417D2D">
        <w:rPr>
          <w:rFonts w:ascii="Liberation Serif" w:eastAsia="Times New Roman" w:hAnsi="Liberation Serif" w:cs="Liberation Serif"/>
          <w:sz w:val="24"/>
          <w:szCs w:val="24"/>
          <w:lang w:eastAsia="pl-PL"/>
        </w:rPr>
        <w:t>Wykonanie uchwały powierza się  Staroście Jeleniogórskiemu.</w:t>
      </w:r>
    </w:p>
    <w:p w14:paraId="0C123A95" w14:textId="77777777" w:rsidR="00417D2D" w:rsidRPr="00417D2D" w:rsidRDefault="00417D2D" w:rsidP="00417D2D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Liberation Serif" w:eastAsia="Times New Roman" w:hAnsi="Liberation Serif" w:cs="Liberation Serif"/>
          <w:sz w:val="24"/>
          <w:szCs w:val="24"/>
          <w:lang w:eastAsia="pl-PL"/>
        </w:rPr>
      </w:pPr>
      <w:r w:rsidRPr="00417D2D">
        <w:rPr>
          <w:rFonts w:ascii="Liberation Serif" w:eastAsia="Times New Roman" w:hAnsi="Liberation Serif" w:cs="Liberation Serif"/>
          <w:b/>
          <w:bCs/>
          <w:sz w:val="24"/>
          <w:szCs w:val="24"/>
          <w:lang w:eastAsia="pl-PL"/>
        </w:rPr>
        <w:t>§ 3. </w:t>
      </w:r>
      <w:r w:rsidRPr="00417D2D">
        <w:rPr>
          <w:rFonts w:ascii="Liberation Serif" w:eastAsia="Times New Roman" w:hAnsi="Liberation Serif" w:cs="Liberation Serif"/>
          <w:sz w:val="24"/>
          <w:szCs w:val="24"/>
          <w:lang w:eastAsia="pl-PL"/>
        </w:rPr>
        <w:t>Uchwała wychodzi w życie z dniem podjęcia, z mocą obowiązującą od dnia 1 stycznia  2019 roku i podlega ogłoszeniu w Biuletynie Informacji Publicznej.</w:t>
      </w:r>
    </w:p>
    <w:p w14:paraId="70896A1C" w14:textId="63533545" w:rsidR="005801D7" w:rsidRDefault="005801D7"/>
    <w:p w14:paraId="0A2F8491" w14:textId="5BFD62C0" w:rsidR="00417D2D" w:rsidRDefault="00417D2D"/>
    <w:p w14:paraId="22C242CF" w14:textId="1189B7A0" w:rsidR="00417D2D" w:rsidRDefault="00417D2D"/>
    <w:p w14:paraId="6B561FFB" w14:textId="6215DC7D" w:rsidR="00417D2D" w:rsidRDefault="00417D2D"/>
    <w:p w14:paraId="30471508" w14:textId="31FEA55B" w:rsidR="00417D2D" w:rsidRDefault="00417D2D"/>
    <w:p w14:paraId="111A588C" w14:textId="3AC3A716" w:rsidR="00417D2D" w:rsidRDefault="00417D2D"/>
    <w:p w14:paraId="7EEDC19E" w14:textId="0229C74F" w:rsidR="00417D2D" w:rsidRPr="00A434F5" w:rsidRDefault="00417D2D">
      <w:pPr>
        <w:rPr>
          <w:rFonts w:ascii="Liberation Serif" w:hAnsi="Liberation Serif" w:cs="Liberation Serif"/>
          <w:sz w:val="24"/>
        </w:rPr>
      </w:pPr>
    </w:p>
    <w:p w14:paraId="7B58F513" w14:textId="77777777" w:rsidR="00A434F5" w:rsidRPr="00A434F5" w:rsidRDefault="00A434F5" w:rsidP="00A434F5">
      <w:pPr>
        <w:keepNext/>
        <w:keepLines/>
        <w:spacing w:before="120" w:after="120"/>
        <w:ind w:firstLine="720"/>
        <w:rPr>
          <w:rFonts w:ascii="Liberation Serif" w:hAnsi="Liberation Serif" w:cs="Liberation Serif"/>
          <w:color w:val="000000"/>
          <w:sz w:val="24"/>
          <w:u w:color="000000"/>
        </w:rPr>
      </w:pP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>Starosta Jeleniogórski</w:t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  <w:t>Wicestarosta Jeleniogórski</w:t>
      </w:r>
    </w:p>
    <w:p w14:paraId="1EBEDE4E" w14:textId="77777777" w:rsidR="00A434F5" w:rsidRPr="00A434F5" w:rsidRDefault="00A434F5" w:rsidP="00A434F5">
      <w:pPr>
        <w:keepNext/>
        <w:keepLines/>
        <w:spacing w:before="120" w:after="120"/>
        <w:ind w:firstLine="720"/>
        <w:rPr>
          <w:rFonts w:ascii="Liberation Serif" w:hAnsi="Liberation Serif" w:cs="Liberation Serif"/>
          <w:color w:val="000000"/>
          <w:sz w:val="24"/>
          <w:u w:color="000000"/>
        </w:rPr>
      </w:pP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>Krzysztof Wiśniewski</w:t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  <w:t xml:space="preserve">      </w:t>
      </w:r>
      <w:r w:rsidRPr="00A434F5">
        <w:rPr>
          <w:rFonts w:ascii="Liberation Serif" w:hAnsi="Liberation Serif" w:cs="Liberation Serif"/>
          <w:color w:val="000000"/>
          <w:sz w:val="24"/>
          <w:u w:color="000000"/>
        </w:rPr>
        <w:tab/>
        <w:t xml:space="preserve">Jarosław Kotliński </w:t>
      </w:r>
    </w:p>
    <w:p w14:paraId="17CFCD63" w14:textId="1A06FE79" w:rsidR="00417D2D" w:rsidRDefault="00417D2D"/>
    <w:p w14:paraId="195D3895" w14:textId="285070B1" w:rsidR="00417D2D" w:rsidRDefault="00417D2D"/>
    <w:p w14:paraId="30FFF17F" w14:textId="65E05BA4" w:rsidR="00417D2D" w:rsidRDefault="00417D2D"/>
    <w:p w14:paraId="6B289FDB" w14:textId="10898960" w:rsidR="00417D2D" w:rsidRDefault="00417D2D"/>
    <w:p w14:paraId="0767E23F" w14:textId="375F5178" w:rsidR="00417D2D" w:rsidRDefault="00417D2D"/>
    <w:p w14:paraId="5EC5467A" w14:textId="512DA703" w:rsidR="00417D2D" w:rsidRDefault="00417D2D"/>
    <w:p w14:paraId="5F6CFF1F" w14:textId="73842AB7" w:rsidR="00417D2D" w:rsidRDefault="00417D2D"/>
    <w:p w14:paraId="3067A23F" w14:textId="12C816CB" w:rsidR="00417D2D" w:rsidRDefault="00417D2D"/>
    <w:p w14:paraId="211F1D4D" w14:textId="41B3C540" w:rsidR="00417D2D" w:rsidRDefault="00417D2D"/>
    <w:p w14:paraId="28A2FD85" w14:textId="0FE4A5EB" w:rsidR="00417D2D" w:rsidRDefault="00417D2D"/>
    <w:p w14:paraId="51BDF09A" w14:textId="7EC421AD" w:rsidR="00417D2D" w:rsidRDefault="00417D2D"/>
    <w:p w14:paraId="454CF2F7" w14:textId="3411D728" w:rsidR="00417D2D" w:rsidRDefault="00417D2D"/>
    <w:p w14:paraId="280A6AEB" w14:textId="77777777" w:rsidR="00417D2D" w:rsidRPr="00417D2D" w:rsidRDefault="00417D2D" w:rsidP="00417D2D">
      <w:pPr>
        <w:autoSpaceDE w:val="0"/>
        <w:autoSpaceDN w:val="0"/>
        <w:adjustRightInd w:val="0"/>
        <w:spacing w:after="0" w:line="360" w:lineRule="auto"/>
        <w:jc w:val="center"/>
        <w:rPr>
          <w:rFonts w:ascii="Liberation Serif" w:eastAsia="Times New Roman" w:hAnsi="Liberation Serif" w:cs="Liberation Serif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</w:pPr>
      <w:r w:rsidRPr="00417D2D">
        <w:rPr>
          <w:rFonts w:ascii="Liberation Serif" w:eastAsia="Times New Roman" w:hAnsi="Liberation Serif" w:cs="Liberation Serif"/>
          <w:b/>
          <w:bCs/>
          <w:caps/>
          <w:color w:val="000000"/>
          <w:sz w:val="24"/>
          <w:szCs w:val="24"/>
          <w:shd w:val="clear" w:color="auto" w:fill="FFFFFF"/>
          <w:lang w:eastAsia="pl-PL"/>
        </w:rPr>
        <w:t>uzasadnienie</w:t>
      </w:r>
    </w:p>
    <w:p w14:paraId="32B482CD" w14:textId="77777777" w:rsidR="00417D2D" w:rsidRPr="00417D2D" w:rsidRDefault="00417D2D" w:rsidP="00417D2D">
      <w:pPr>
        <w:autoSpaceDE w:val="0"/>
        <w:autoSpaceDN w:val="0"/>
        <w:adjustRightInd w:val="0"/>
        <w:spacing w:after="0" w:line="240" w:lineRule="auto"/>
        <w:ind w:firstLine="1080"/>
        <w:jc w:val="both"/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</w:pPr>
      <w:r w:rsidRPr="00417D2D">
        <w:rPr>
          <w:rFonts w:ascii="Liberation Serif" w:eastAsia="Times New Roman" w:hAnsi="Liberation Serif" w:cs="Liberation Serif"/>
          <w:color w:val="000000"/>
          <w:sz w:val="24"/>
          <w:szCs w:val="24"/>
          <w:shd w:val="clear" w:color="auto" w:fill="FFFFFF"/>
          <w:lang w:eastAsia="pl-PL"/>
        </w:rPr>
        <w:t>Przepisy ustawy o finansach publicznych w art.228 ust 1 i 2 upoważniają Zarząd Powiatu do przekazania uprawnień kierownikom jednostek organizacyjnych jednostki samorządu terytorialnego do zaciągania zobowiązań związanych z realizacją przedsięwzięć  zamieszczonych w Wieloletniej Prognozie Finansowej oraz z tytułu umów, których realizacja w roku budżetowym i latach następnych jest niezbędna do zapewnienia ciągłości działania jednostki. Rada Powiatu upoważniła Zarząd do przekazania kierownikom jednostek organizacyjnych Powiatu Jeleniogórskiego takich uprawnień. Podjęcie przez Zarząd Powiatu uchwały w tej sprawie jest celowe i zgodne z obowiązującymi przepisami prawa.</w:t>
      </w:r>
    </w:p>
    <w:p w14:paraId="2B77E2D0" w14:textId="314511C4" w:rsidR="00417D2D" w:rsidRDefault="00417D2D"/>
    <w:p w14:paraId="41C75BA1" w14:textId="1812F7A6" w:rsidR="00417D2D" w:rsidRDefault="00417D2D"/>
    <w:p w14:paraId="2AB34BB6" w14:textId="3B6C45A2" w:rsidR="00417D2D" w:rsidRDefault="00417D2D"/>
    <w:p w14:paraId="43B81A63" w14:textId="08D92D32" w:rsidR="00417D2D" w:rsidRDefault="00417D2D"/>
    <w:p w14:paraId="0EA799DB" w14:textId="4EC60CFF" w:rsidR="00417D2D" w:rsidRDefault="00417D2D"/>
    <w:p w14:paraId="1EED7372" w14:textId="1672A9F8" w:rsidR="00417D2D" w:rsidRDefault="00417D2D"/>
    <w:p w14:paraId="47EF427F" w14:textId="40D6CCD7" w:rsidR="00417D2D" w:rsidRDefault="00417D2D"/>
    <w:p w14:paraId="0B7D319F" w14:textId="5CE5483F" w:rsidR="00417D2D" w:rsidRDefault="00417D2D"/>
    <w:p w14:paraId="63118E86" w14:textId="33958B43" w:rsidR="00417D2D" w:rsidRDefault="00417D2D"/>
    <w:p w14:paraId="0B0C685A" w14:textId="760C0475" w:rsidR="00417D2D" w:rsidRDefault="00417D2D"/>
    <w:p w14:paraId="4613EC72" w14:textId="77777777" w:rsidR="00417D2D" w:rsidRDefault="00417D2D"/>
    <w:sectPr w:rsidR="00417D2D" w:rsidSect="00330043">
      <w:endnotePr>
        <w:numFmt w:val="decimal"/>
      </w:endnotePr>
      <w:pgSz w:w="11906" w:h="16838"/>
      <w:pgMar w:top="992" w:right="1020" w:bottom="992" w:left="10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3A3"/>
    <w:rsid w:val="00417D2D"/>
    <w:rsid w:val="005801D7"/>
    <w:rsid w:val="009F7D88"/>
    <w:rsid w:val="00A434F5"/>
    <w:rsid w:val="00B7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86479"/>
  <w15:chartTrackingRefBased/>
  <w15:docId w15:val="{B18C25D0-B730-46F8-995E-45C79001E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281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Pedrycz Urszula</dc:creator>
  <cp:keywords/>
  <dc:description/>
  <cp:lastModifiedBy>Urbanowicz Monika</cp:lastModifiedBy>
  <cp:revision>4</cp:revision>
  <dcterms:created xsi:type="dcterms:W3CDTF">2019-02-01T10:36:00Z</dcterms:created>
  <dcterms:modified xsi:type="dcterms:W3CDTF">2019-02-05T08:29:00Z</dcterms:modified>
</cp:coreProperties>
</file>