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B18D" w14:textId="5C1E3B45" w:rsidR="003A6C2E" w:rsidRPr="003A6C2E" w:rsidRDefault="003042B8" w:rsidP="003A6C2E">
      <w:pPr>
        <w:autoSpaceDE w:val="0"/>
        <w:autoSpaceDN w:val="0"/>
        <w:adjustRightInd w:val="0"/>
        <w:spacing w:after="0" w:line="240" w:lineRule="auto"/>
        <w:jc w:val="center"/>
        <w:rPr>
          <w:rFonts w:ascii="Liberation Serif" w:eastAsia="Times New Roman" w:hAnsi="Liberation Serif" w:cs="Liberation Serif"/>
          <w:b/>
          <w:bCs/>
          <w:caps/>
          <w:sz w:val="24"/>
          <w:szCs w:val="24"/>
          <w:lang w:eastAsia="pl-PL"/>
        </w:rPr>
      </w:pPr>
      <w:r>
        <w:rPr>
          <w:rFonts w:ascii="Liberation Serif" w:eastAsia="Times New Roman" w:hAnsi="Liberation Serif" w:cs="Liberation Serif"/>
          <w:b/>
          <w:bCs/>
          <w:sz w:val="24"/>
          <w:szCs w:val="24"/>
          <w:lang w:eastAsia="pl-PL"/>
        </w:rPr>
        <w:t>Uchwała</w:t>
      </w:r>
      <w:r w:rsidRPr="003A6C2E">
        <w:rPr>
          <w:rFonts w:ascii="Liberation Serif" w:eastAsia="Times New Roman" w:hAnsi="Liberation Serif" w:cs="Liberation Serif"/>
          <w:b/>
          <w:bCs/>
          <w:sz w:val="24"/>
          <w:szCs w:val="24"/>
          <w:lang w:eastAsia="pl-PL"/>
        </w:rPr>
        <w:t xml:space="preserve"> </w:t>
      </w:r>
      <w:r w:rsidR="003A6C2E" w:rsidRPr="003A6C2E">
        <w:rPr>
          <w:rFonts w:ascii="Liberation Serif" w:eastAsia="Times New Roman" w:hAnsi="Liberation Serif" w:cs="Liberation Serif"/>
          <w:b/>
          <w:bCs/>
          <w:caps/>
          <w:sz w:val="24"/>
          <w:szCs w:val="24"/>
          <w:lang w:eastAsia="pl-PL"/>
        </w:rPr>
        <w:t>Nr 14/40/19</w:t>
      </w:r>
      <w:r w:rsidR="003A6C2E" w:rsidRPr="003A6C2E">
        <w:rPr>
          <w:rFonts w:ascii="Liberation Serif" w:eastAsia="Times New Roman" w:hAnsi="Liberation Serif" w:cs="Liberation Serif"/>
          <w:b/>
          <w:bCs/>
          <w:caps/>
          <w:sz w:val="24"/>
          <w:szCs w:val="24"/>
          <w:lang w:eastAsia="pl-PL"/>
        </w:rPr>
        <w:br/>
        <w:t>Zarządu Powiatu Jeleniogórskiego</w:t>
      </w:r>
    </w:p>
    <w:p w14:paraId="77D22F7B" w14:textId="76DB2DB5" w:rsidR="003A6C2E" w:rsidRPr="003A6C2E" w:rsidRDefault="003A6C2E" w:rsidP="003A6C2E">
      <w:pPr>
        <w:autoSpaceDE w:val="0"/>
        <w:autoSpaceDN w:val="0"/>
        <w:adjustRightInd w:val="0"/>
        <w:spacing w:before="280" w:after="280" w:line="240" w:lineRule="auto"/>
        <w:jc w:val="center"/>
        <w:rPr>
          <w:rFonts w:ascii="Liberation Serif" w:eastAsia="Times New Roman" w:hAnsi="Liberation Serif" w:cs="Liberation Serif"/>
          <w:b/>
          <w:bCs/>
          <w:caps/>
          <w:sz w:val="24"/>
          <w:szCs w:val="24"/>
          <w:lang w:eastAsia="pl-PL"/>
        </w:rPr>
      </w:pPr>
      <w:r w:rsidRPr="003A6C2E">
        <w:rPr>
          <w:rFonts w:ascii="Liberation Serif" w:eastAsia="Times New Roman" w:hAnsi="Liberation Serif" w:cs="Liberation Serif"/>
          <w:sz w:val="24"/>
          <w:szCs w:val="24"/>
          <w:lang w:eastAsia="pl-PL"/>
        </w:rPr>
        <w:t>z dnia 1 lutego 2019 r.</w:t>
      </w:r>
      <w:r w:rsidR="003042B8">
        <w:rPr>
          <w:rFonts w:ascii="Liberation Serif" w:eastAsia="Times New Roman" w:hAnsi="Liberation Serif" w:cs="Liberation Serif"/>
          <w:sz w:val="24"/>
          <w:szCs w:val="24"/>
          <w:lang w:eastAsia="pl-PL"/>
        </w:rPr>
        <w:t xml:space="preserve"> </w:t>
      </w:r>
    </w:p>
    <w:p w14:paraId="557489E7" w14:textId="77777777" w:rsidR="003A6C2E" w:rsidRPr="003A6C2E" w:rsidRDefault="003A6C2E" w:rsidP="003A6C2E">
      <w:pPr>
        <w:keepNext/>
        <w:autoSpaceDE w:val="0"/>
        <w:autoSpaceDN w:val="0"/>
        <w:adjustRightInd w:val="0"/>
        <w:spacing w:after="480" w:line="240" w:lineRule="auto"/>
        <w:jc w:val="center"/>
        <w:rPr>
          <w:rFonts w:ascii="Liberation Serif" w:eastAsia="Times New Roman" w:hAnsi="Liberation Serif" w:cs="Liberation Serif"/>
          <w:sz w:val="24"/>
          <w:szCs w:val="24"/>
          <w:lang w:eastAsia="pl-PL"/>
        </w:rPr>
      </w:pPr>
      <w:bookmarkStart w:id="0" w:name="_GoBack"/>
      <w:r w:rsidRPr="003A6C2E">
        <w:rPr>
          <w:rFonts w:ascii="Liberation Serif" w:eastAsia="Times New Roman" w:hAnsi="Liberation Serif" w:cs="Liberation Serif"/>
          <w:b/>
          <w:bCs/>
          <w:sz w:val="24"/>
          <w:szCs w:val="24"/>
          <w:lang w:eastAsia="pl-PL"/>
        </w:rPr>
        <w:t>w sprawie planu wykonawczego budżetu powiatu  na 2019 rok.</w:t>
      </w:r>
    </w:p>
    <w:bookmarkEnd w:id="0"/>
    <w:p w14:paraId="72DB4572" w14:textId="77777777" w:rsidR="003A6C2E" w:rsidRP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sz w:val="24"/>
          <w:szCs w:val="24"/>
          <w:lang w:eastAsia="pl-PL"/>
        </w:rPr>
      </w:pPr>
      <w:r w:rsidRPr="003A6C2E">
        <w:rPr>
          <w:rFonts w:ascii="Liberation Serif" w:eastAsia="Times New Roman" w:hAnsi="Liberation Serif" w:cs="Liberation Serif"/>
          <w:sz w:val="24"/>
          <w:szCs w:val="24"/>
          <w:lang w:eastAsia="pl-PL"/>
        </w:rPr>
        <w:t>Na podstawie art.32 ust.1 i 2 pkt 2 i 4, art. 60 ust.1  ustawy z dnia 5 czerwca 1998 r. o samorządzie powiatowym (Dz. U. z 2018 r., poz. 995 ze zm.) oraz art.247 ust.1 oraz  art. 249 ust.1 ustawy z dnia 27 sierpnia 2009 r.  o finansach publicznych (Dz. U. z 2017 r., poz.2077) Zarząd Powiatu Jeleniogórskiego  uchwala, co następuje:</w:t>
      </w:r>
    </w:p>
    <w:p w14:paraId="61042125" w14:textId="77777777" w:rsidR="003A6C2E" w:rsidRP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r w:rsidRPr="003A6C2E">
        <w:rPr>
          <w:rFonts w:ascii="Liberation Serif" w:eastAsia="Times New Roman" w:hAnsi="Liberation Serif" w:cs="Liberation Serif"/>
          <w:b/>
          <w:bCs/>
          <w:sz w:val="24"/>
          <w:szCs w:val="24"/>
          <w:lang w:eastAsia="pl-PL"/>
        </w:rPr>
        <w:t>§ 1. </w:t>
      </w:r>
      <w:r w:rsidRPr="003A6C2E">
        <w:rPr>
          <w:rFonts w:ascii="Liberation Serif" w:eastAsia="Times New Roman" w:hAnsi="Liberation Serif" w:cs="Liberation Serif"/>
          <w:sz w:val="24"/>
          <w:szCs w:val="24"/>
          <w:lang w:eastAsia="pl-PL"/>
        </w:rPr>
        <w:t>Ustala się plan wykonawczy  budżetu powiatu na rok 2019 w podziale  na działy, rozdziały i paragrafy klasyfikacji budżetowej w zakresie:</w:t>
      </w:r>
    </w:p>
    <w:p w14:paraId="767876A8" w14:textId="77777777" w:rsidR="003A6C2E" w:rsidRPr="003A6C2E" w:rsidRDefault="003A6C2E" w:rsidP="003A6C2E">
      <w:pPr>
        <w:keepLines/>
        <w:autoSpaceDE w:val="0"/>
        <w:autoSpaceDN w:val="0"/>
        <w:adjustRightInd w:val="0"/>
        <w:spacing w:before="120" w:after="120" w:line="240" w:lineRule="auto"/>
        <w:ind w:left="227" w:hanging="113"/>
        <w:jc w:val="both"/>
        <w:rPr>
          <w:rFonts w:ascii="Liberation Serif" w:eastAsia="Times New Roman" w:hAnsi="Liberation Serif" w:cs="Liberation Serif"/>
          <w:color w:val="000000"/>
          <w:sz w:val="24"/>
          <w:szCs w:val="24"/>
          <w:lang w:eastAsia="pl-PL"/>
        </w:rPr>
      </w:pPr>
      <w:r w:rsidRPr="003A6C2E">
        <w:rPr>
          <w:rFonts w:ascii="Liberation Serif" w:eastAsia="Times New Roman" w:hAnsi="Liberation Serif" w:cs="Liberation Serif"/>
          <w:sz w:val="24"/>
          <w:szCs w:val="24"/>
          <w:lang w:eastAsia="pl-PL"/>
        </w:rPr>
        <w:t>- </w:t>
      </w:r>
      <w:r w:rsidRPr="003A6C2E">
        <w:rPr>
          <w:rFonts w:ascii="Liberation Serif" w:eastAsia="Times New Roman" w:hAnsi="Liberation Serif" w:cs="Liberation Serif"/>
          <w:color w:val="000000"/>
          <w:sz w:val="24"/>
          <w:szCs w:val="24"/>
          <w:u w:color="000000"/>
          <w:lang w:eastAsia="pl-PL"/>
        </w:rPr>
        <w:t xml:space="preserve">dochodów </w:t>
      </w:r>
      <w:proofErr w:type="spellStart"/>
      <w:r w:rsidRPr="003A6C2E">
        <w:rPr>
          <w:rFonts w:ascii="Liberation Serif" w:eastAsia="Times New Roman" w:hAnsi="Liberation Serif" w:cs="Liberation Serif"/>
          <w:color w:val="000000"/>
          <w:sz w:val="24"/>
          <w:szCs w:val="24"/>
          <w:u w:color="000000"/>
          <w:lang w:eastAsia="pl-PL"/>
        </w:rPr>
        <w:t>budżetowych-zgodnie</w:t>
      </w:r>
      <w:proofErr w:type="spellEnd"/>
      <w:r w:rsidRPr="003A6C2E">
        <w:rPr>
          <w:rFonts w:ascii="Liberation Serif" w:eastAsia="Times New Roman" w:hAnsi="Liberation Serif" w:cs="Liberation Serif"/>
          <w:color w:val="000000"/>
          <w:sz w:val="24"/>
          <w:szCs w:val="24"/>
          <w:u w:color="000000"/>
          <w:lang w:eastAsia="pl-PL"/>
        </w:rPr>
        <w:t xml:space="preserve"> z załącznikiem nr 1 do uchwały</w:t>
      </w:r>
    </w:p>
    <w:p w14:paraId="066D12A8" w14:textId="77777777" w:rsidR="003A6C2E" w:rsidRPr="003A6C2E" w:rsidRDefault="003A6C2E" w:rsidP="003A6C2E">
      <w:pPr>
        <w:keepLines/>
        <w:autoSpaceDE w:val="0"/>
        <w:autoSpaceDN w:val="0"/>
        <w:adjustRightInd w:val="0"/>
        <w:spacing w:before="120" w:after="120" w:line="240" w:lineRule="auto"/>
        <w:ind w:left="227" w:hanging="113"/>
        <w:jc w:val="both"/>
        <w:rPr>
          <w:rFonts w:ascii="Liberation Serif" w:eastAsia="Times New Roman" w:hAnsi="Liberation Serif" w:cs="Liberation Serif"/>
          <w:color w:val="000000"/>
          <w:sz w:val="24"/>
          <w:szCs w:val="24"/>
          <w:lang w:eastAsia="pl-PL"/>
        </w:rPr>
      </w:pPr>
      <w:r w:rsidRPr="003A6C2E">
        <w:rPr>
          <w:rFonts w:ascii="Liberation Serif" w:eastAsia="Times New Roman" w:hAnsi="Liberation Serif" w:cs="Liberation Serif"/>
          <w:sz w:val="24"/>
          <w:szCs w:val="24"/>
          <w:lang w:eastAsia="pl-PL"/>
        </w:rPr>
        <w:t>- </w:t>
      </w:r>
      <w:r w:rsidRPr="003A6C2E">
        <w:rPr>
          <w:rFonts w:ascii="Liberation Serif" w:eastAsia="Times New Roman" w:hAnsi="Liberation Serif" w:cs="Liberation Serif"/>
          <w:color w:val="000000"/>
          <w:sz w:val="24"/>
          <w:szCs w:val="24"/>
          <w:u w:color="000000"/>
          <w:lang w:eastAsia="pl-PL"/>
        </w:rPr>
        <w:t xml:space="preserve">wydatków </w:t>
      </w:r>
      <w:proofErr w:type="spellStart"/>
      <w:r w:rsidRPr="003A6C2E">
        <w:rPr>
          <w:rFonts w:ascii="Liberation Serif" w:eastAsia="Times New Roman" w:hAnsi="Liberation Serif" w:cs="Liberation Serif"/>
          <w:color w:val="000000"/>
          <w:sz w:val="24"/>
          <w:szCs w:val="24"/>
          <w:u w:color="000000"/>
          <w:lang w:eastAsia="pl-PL"/>
        </w:rPr>
        <w:t>budżetowych-zgodnie</w:t>
      </w:r>
      <w:proofErr w:type="spellEnd"/>
      <w:r w:rsidRPr="003A6C2E">
        <w:rPr>
          <w:rFonts w:ascii="Liberation Serif" w:eastAsia="Times New Roman" w:hAnsi="Liberation Serif" w:cs="Liberation Serif"/>
          <w:color w:val="000000"/>
          <w:sz w:val="24"/>
          <w:szCs w:val="24"/>
          <w:u w:color="000000"/>
          <w:lang w:eastAsia="pl-PL"/>
        </w:rPr>
        <w:t xml:space="preserve"> z załącznikiem nr 2 do niniejszej uchwały</w:t>
      </w:r>
    </w:p>
    <w:p w14:paraId="217161D1" w14:textId="77777777" w:rsidR="003A6C2E" w:rsidRP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r w:rsidRPr="003A6C2E">
        <w:rPr>
          <w:rFonts w:ascii="Liberation Serif" w:eastAsia="Times New Roman" w:hAnsi="Liberation Serif" w:cs="Liberation Serif"/>
          <w:b/>
          <w:bCs/>
          <w:sz w:val="24"/>
          <w:szCs w:val="24"/>
          <w:lang w:eastAsia="pl-PL"/>
        </w:rPr>
        <w:t>§ 2. </w:t>
      </w:r>
      <w:r w:rsidRPr="003A6C2E">
        <w:rPr>
          <w:rFonts w:ascii="Liberation Serif" w:eastAsia="Times New Roman" w:hAnsi="Liberation Serif" w:cs="Liberation Serif"/>
          <w:color w:val="000000"/>
          <w:sz w:val="24"/>
          <w:szCs w:val="24"/>
          <w:u w:color="000000"/>
          <w:lang w:eastAsia="pl-PL"/>
        </w:rPr>
        <w:t>Ustala się plan  finansowy zadań  z zakresu administracji rządowej zleconych powiatowi na 2019 rok w zakresie dochodów i wydatków związanych z realizacją zadań administracji rządowej, w podziale na działy, rozdziały i paragrafy klasyfikacji budżetowej - zgodnie z załącznikiem nr 3 do uchwały.</w:t>
      </w:r>
    </w:p>
    <w:p w14:paraId="15C25DE7" w14:textId="77777777" w:rsidR="003A6C2E" w:rsidRP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r w:rsidRPr="003A6C2E">
        <w:rPr>
          <w:rFonts w:ascii="Liberation Serif" w:eastAsia="Times New Roman" w:hAnsi="Liberation Serif" w:cs="Liberation Serif"/>
          <w:b/>
          <w:bCs/>
          <w:sz w:val="24"/>
          <w:szCs w:val="24"/>
          <w:lang w:eastAsia="pl-PL"/>
        </w:rPr>
        <w:t>§ 3. </w:t>
      </w:r>
      <w:r w:rsidRPr="003A6C2E">
        <w:rPr>
          <w:rFonts w:ascii="Liberation Serif" w:eastAsia="Times New Roman" w:hAnsi="Liberation Serif" w:cs="Liberation Serif"/>
          <w:color w:val="000000"/>
          <w:sz w:val="24"/>
          <w:szCs w:val="24"/>
          <w:u w:color="000000"/>
          <w:lang w:eastAsia="pl-PL"/>
        </w:rPr>
        <w:t>Ustala się plan  finansowy zadań  realizowanych przez powiat na podstawie  porozumień z jednostkami samorządu terytorialnego w układzie klasyfikacji budżetowej - zgodnie z załącznikiem nr 4 do uchwały.</w:t>
      </w:r>
    </w:p>
    <w:p w14:paraId="5C992BA0" w14:textId="5024FA07"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u w:color="000000"/>
          <w:lang w:eastAsia="pl-PL"/>
        </w:rPr>
      </w:pPr>
      <w:r w:rsidRPr="003A6C2E">
        <w:rPr>
          <w:rFonts w:ascii="Liberation Serif" w:eastAsia="Times New Roman" w:hAnsi="Liberation Serif" w:cs="Liberation Serif"/>
          <w:b/>
          <w:bCs/>
          <w:sz w:val="24"/>
          <w:szCs w:val="24"/>
          <w:lang w:eastAsia="pl-PL"/>
        </w:rPr>
        <w:t>§ 4. </w:t>
      </w:r>
      <w:r w:rsidRPr="003A6C2E">
        <w:rPr>
          <w:rFonts w:ascii="Liberation Serif" w:eastAsia="Times New Roman" w:hAnsi="Liberation Serif" w:cs="Liberation Serif"/>
          <w:color w:val="000000"/>
          <w:sz w:val="24"/>
          <w:szCs w:val="24"/>
          <w:u w:color="000000"/>
          <w:lang w:eastAsia="pl-PL"/>
        </w:rPr>
        <w:t>Uchwała wchodzi w życie z dniem podjęcia, z mocą obowiązującą od dnia 1 stycznia 2019 roku.</w:t>
      </w:r>
    </w:p>
    <w:p w14:paraId="3598B649" w14:textId="3E95DCE5"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164816E2" w14:textId="66A29FD6"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07DAB661" w14:textId="6C934E59"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6A31A57D" w14:textId="0DA6A1AD"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4CD0E603" w14:textId="0514DD08"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388375D8" w14:textId="77777777" w:rsidR="00327492" w:rsidRDefault="00327492" w:rsidP="00327492">
      <w:pPr>
        <w:keepNext/>
        <w:keepLines/>
        <w:spacing w:before="120" w:after="120"/>
        <w:ind w:firstLine="720"/>
        <w:rPr>
          <w:color w:val="000000"/>
          <w:u w:color="000000"/>
        </w:rPr>
      </w:pPr>
      <w:r>
        <w:rPr>
          <w:color w:val="000000"/>
          <w:u w:color="000000"/>
        </w:rPr>
        <w:t>Starosta Jeleniogórski</w:t>
      </w:r>
      <w:r>
        <w:rPr>
          <w:color w:val="000000"/>
          <w:u w:color="000000"/>
        </w:rPr>
        <w:tab/>
      </w:r>
      <w:r>
        <w:rPr>
          <w:color w:val="000000"/>
          <w:u w:color="000000"/>
        </w:rPr>
        <w:tab/>
      </w:r>
      <w:r>
        <w:rPr>
          <w:color w:val="000000"/>
          <w:u w:color="000000"/>
        </w:rPr>
        <w:tab/>
      </w:r>
      <w:r>
        <w:rPr>
          <w:color w:val="000000"/>
          <w:u w:color="000000"/>
        </w:rPr>
        <w:tab/>
        <w:t>Wicestarosta Jeleniogórski</w:t>
      </w:r>
    </w:p>
    <w:p w14:paraId="264CC35A" w14:textId="77777777" w:rsidR="00327492" w:rsidRDefault="00327492" w:rsidP="00327492">
      <w:pPr>
        <w:keepNext/>
        <w:keepLines/>
        <w:spacing w:before="120" w:after="120"/>
        <w:ind w:firstLine="720"/>
        <w:rPr>
          <w:color w:val="000000"/>
          <w:u w:color="000000"/>
        </w:rPr>
      </w:pPr>
      <w:r>
        <w:rPr>
          <w:color w:val="000000"/>
          <w:u w:color="000000"/>
        </w:rPr>
        <w:t>Krzysztof Wiśniewski</w:t>
      </w:r>
      <w:r>
        <w:rPr>
          <w:color w:val="000000"/>
          <w:u w:color="000000"/>
        </w:rPr>
        <w:tab/>
      </w:r>
      <w:r>
        <w:rPr>
          <w:color w:val="000000"/>
          <w:u w:color="000000"/>
        </w:rPr>
        <w:tab/>
      </w:r>
      <w:r>
        <w:rPr>
          <w:color w:val="000000"/>
          <w:u w:color="000000"/>
        </w:rPr>
        <w:tab/>
        <w:t xml:space="preserve">      </w:t>
      </w:r>
      <w:r>
        <w:rPr>
          <w:color w:val="000000"/>
          <w:u w:color="000000"/>
        </w:rPr>
        <w:tab/>
        <w:t xml:space="preserve">Jarosław Kotliński </w:t>
      </w:r>
    </w:p>
    <w:p w14:paraId="0C702A84" w14:textId="461BBCAE"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312237ED" w14:textId="08C85B57"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0964BCB9" w14:textId="78A8CDCF"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7EEC7EC6" w14:textId="51C86671" w:rsid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2D04DE88" w14:textId="77777777" w:rsidR="003A6C2E" w:rsidRPr="003A6C2E" w:rsidRDefault="003A6C2E" w:rsidP="003A6C2E">
      <w:pPr>
        <w:keepLines/>
        <w:autoSpaceDE w:val="0"/>
        <w:autoSpaceDN w:val="0"/>
        <w:adjustRightInd w:val="0"/>
        <w:spacing w:before="120" w:after="120" w:line="240" w:lineRule="auto"/>
        <w:ind w:firstLine="340"/>
        <w:jc w:val="both"/>
        <w:rPr>
          <w:rFonts w:ascii="Liberation Serif" w:eastAsia="Times New Roman" w:hAnsi="Liberation Serif" w:cs="Liberation Serif"/>
          <w:color w:val="000000"/>
          <w:sz w:val="24"/>
          <w:szCs w:val="24"/>
          <w:lang w:eastAsia="pl-PL"/>
        </w:rPr>
      </w:pPr>
    </w:p>
    <w:p w14:paraId="68577A20" w14:textId="2ED9C812" w:rsidR="0063747C" w:rsidRDefault="0063747C"/>
    <w:p w14:paraId="7128BF6D" w14:textId="77777777" w:rsidR="003A6C2E" w:rsidRPr="003A6C2E" w:rsidRDefault="003A6C2E" w:rsidP="003A6C2E">
      <w:pPr>
        <w:autoSpaceDE w:val="0"/>
        <w:autoSpaceDN w:val="0"/>
        <w:adjustRightInd w:val="0"/>
        <w:spacing w:after="0" w:line="360" w:lineRule="auto"/>
        <w:jc w:val="center"/>
        <w:rPr>
          <w:rFonts w:ascii="Liberation Serif" w:eastAsia="Times New Roman" w:hAnsi="Liberation Serif" w:cs="Liberation Serif"/>
          <w:b/>
          <w:bCs/>
          <w:caps/>
          <w:color w:val="000000"/>
          <w:sz w:val="24"/>
          <w:szCs w:val="24"/>
          <w:shd w:val="clear" w:color="auto" w:fill="FFFFFF"/>
          <w:lang w:eastAsia="pl-PL"/>
        </w:rPr>
      </w:pPr>
      <w:r w:rsidRPr="003A6C2E">
        <w:rPr>
          <w:rFonts w:ascii="Liberation Serif" w:eastAsia="Times New Roman" w:hAnsi="Liberation Serif" w:cs="Liberation Serif"/>
          <w:b/>
          <w:bCs/>
          <w:caps/>
          <w:color w:val="000000"/>
          <w:sz w:val="24"/>
          <w:szCs w:val="24"/>
          <w:shd w:val="clear" w:color="auto" w:fill="FFFFFF"/>
          <w:lang w:eastAsia="pl-PL"/>
        </w:rPr>
        <w:lastRenderedPageBreak/>
        <w:t>uzasadnienie</w:t>
      </w:r>
    </w:p>
    <w:p w14:paraId="434499EE" w14:textId="77777777" w:rsidR="003A6C2E" w:rsidRPr="003A6C2E" w:rsidRDefault="003A6C2E" w:rsidP="003A6C2E">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shd w:val="clear" w:color="auto" w:fill="FFFFFF"/>
          <w:lang w:eastAsia="pl-PL"/>
        </w:rPr>
      </w:pPr>
      <w:r w:rsidRPr="003A6C2E">
        <w:rPr>
          <w:rFonts w:ascii="Times New Roman" w:eastAsia="Times New Roman" w:hAnsi="Times New Roman" w:cs="Times New Roman"/>
          <w:sz w:val="24"/>
          <w:szCs w:val="24"/>
          <w:shd w:val="clear" w:color="auto" w:fill="FFFFFF"/>
          <w:lang w:eastAsia="pl-PL"/>
        </w:rPr>
        <w:t>Przepisy art.32 ust.1 i 2 pkt 2 i 4 ustawy z dnia 5 czerwca 1998 r. o samorządzie powiatowym zobowiązują Zarząd Powiatu do wykonywania uchwał  Rady Powiatu oraz do wykonywania budżetu powiatu. Opracowanie planu wykonawczego budżetu powiatu jest formą  wykonywania uchwał Rady, ponieważ  podstawą opracowania planu wykonawczego jest budżet powiatu uchwalony przez Radę Powiatu Jeleniogórskiego  uchwałą Nr IV/26/2019 z dnia 25 stycznia 2019r.W art.60 ust.1 cytowanej wyżej ustawy została Zarządowi Powiatu przypisana odpowiedzialność za prawidłowe wykonanie budżetu, a sporządzenie planu wykonawczego  ma  umożliwić jednostkom powiatu jeleniogórskiego prawidłowe wykonywanie budżetu w 2019 roku.</w:t>
      </w:r>
    </w:p>
    <w:p w14:paraId="39D21781" w14:textId="77777777" w:rsidR="003A6C2E" w:rsidRPr="003A6C2E" w:rsidRDefault="003A6C2E" w:rsidP="003A6C2E">
      <w:pPr>
        <w:autoSpaceDE w:val="0"/>
        <w:autoSpaceDN w:val="0"/>
        <w:adjustRightInd w:val="0"/>
        <w:spacing w:after="0" w:line="240" w:lineRule="auto"/>
        <w:ind w:firstLine="1080"/>
        <w:jc w:val="both"/>
        <w:rPr>
          <w:rFonts w:ascii="Liberation Serif" w:eastAsia="Times New Roman" w:hAnsi="Liberation Serif" w:cs="Liberation Serif"/>
          <w:color w:val="000000"/>
          <w:sz w:val="24"/>
          <w:szCs w:val="24"/>
          <w:shd w:val="clear" w:color="auto" w:fill="FFFFFF"/>
          <w:lang w:eastAsia="pl-PL"/>
        </w:rPr>
      </w:pPr>
      <w:r w:rsidRPr="003A6C2E">
        <w:rPr>
          <w:rFonts w:ascii="Liberation Serif" w:eastAsia="Times New Roman" w:hAnsi="Liberation Serif" w:cs="Liberation Serif"/>
          <w:color w:val="000000"/>
          <w:sz w:val="24"/>
          <w:szCs w:val="24"/>
          <w:shd w:val="clear" w:color="auto" w:fill="FFFFFF"/>
          <w:lang w:eastAsia="pl-PL"/>
        </w:rPr>
        <w:t xml:space="preserve">   Ustawa o finansach publicznych  nakłada na  Zarząd Powiatu  w art. 249 ust.1 obowiązek  przekazania  podległym jednostkom  w terminie 21 dni od daty  podjęcia uchwały budżetowej ostatecznych  kwot dochodów i wydatków  tych jednostek oraz  opracowania przez nie  planów finansowych w zakresie dochodów i wydatków,  zadań z zakresu administracji rządowej  oraz innych zadań  zleconych jednostce  odrębnymi ustawami. Aby umożliwić jednostkom prawidłowe sporządzenie tych planów (w żądanej szczegółowości: dział, rozdział, paragraf) niezbędne jest podjęcie uchwały Zarządu Powiatu  w sprawie planu wykonawczego budżetu powiatu  na 2019 rok.</w:t>
      </w:r>
    </w:p>
    <w:p w14:paraId="73DD2B02" w14:textId="77777777" w:rsidR="003A6C2E" w:rsidRDefault="003A6C2E"/>
    <w:sectPr w:rsidR="003A6C2E" w:rsidSect="00D5363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5E"/>
    <w:rsid w:val="003042B8"/>
    <w:rsid w:val="00327492"/>
    <w:rsid w:val="003A6C2E"/>
    <w:rsid w:val="0063747C"/>
    <w:rsid w:val="00F31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889D"/>
  <w15:chartTrackingRefBased/>
  <w15:docId w15:val="{74E53156-E91E-4D0B-AAAE-C23570F0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2412</Characters>
  <Application>Microsoft Office Word</Application>
  <DocSecurity>0</DocSecurity>
  <Lines>20</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Pedrycz Urszula</dc:creator>
  <cp:keywords/>
  <dc:description/>
  <cp:lastModifiedBy>Urbanowicz Monika</cp:lastModifiedBy>
  <cp:revision>4</cp:revision>
  <dcterms:created xsi:type="dcterms:W3CDTF">2019-02-01T10:38:00Z</dcterms:created>
  <dcterms:modified xsi:type="dcterms:W3CDTF">2019-02-05T08:26:00Z</dcterms:modified>
</cp:coreProperties>
</file>