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Załącznik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do uchwały Nr </w:t>
      </w:r>
      <w:r w:rsidR="00602465">
        <w:rPr>
          <w:rFonts w:ascii="Arial" w:eastAsia="Arial Unicode MS" w:hAnsi="Arial" w:cs="Arial"/>
          <w:kern w:val="1"/>
          <w:sz w:val="20"/>
          <w:szCs w:val="20"/>
          <w:lang w:eastAsia="pl-PL"/>
        </w:rPr>
        <w:t>199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</w:t>
      </w:r>
      <w:r w:rsidR="00602465">
        <w:rPr>
          <w:rFonts w:ascii="Arial" w:eastAsia="Arial Unicode MS" w:hAnsi="Arial" w:cs="Arial"/>
          <w:kern w:val="1"/>
          <w:sz w:val="20"/>
          <w:szCs w:val="20"/>
          <w:lang w:eastAsia="pl-PL"/>
        </w:rPr>
        <w:t>607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/1</w:t>
      </w:r>
      <w:r w:rsidR="00321BB5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z dnia </w:t>
      </w:r>
      <w:r w:rsidR="00602465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9 </w:t>
      </w:r>
      <w:bookmarkStart w:id="0" w:name="_GoBack"/>
      <w:bookmarkEnd w:id="0"/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>lutego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201</w:t>
      </w:r>
      <w:r w:rsidR="00321BB5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r.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nr </w:t>
      </w:r>
      <w:r w:rsidR="005E61DD">
        <w:rPr>
          <w:rFonts w:ascii="Times New Roman" w:hAnsi="Times New Roman" w:cs="Times New Roman"/>
          <w:b/>
          <w:sz w:val="24"/>
          <w:szCs w:val="24"/>
        </w:rPr>
        <w:t>……</w:t>
      </w:r>
      <w:r w:rsidR="005164A4">
        <w:rPr>
          <w:rFonts w:ascii="Times New Roman" w:hAnsi="Times New Roman" w:cs="Times New Roman"/>
          <w:b/>
          <w:sz w:val="24"/>
          <w:szCs w:val="24"/>
        </w:rPr>
        <w:t>/201</w:t>
      </w:r>
      <w:r w:rsidR="00321BB5">
        <w:rPr>
          <w:rFonts w:ascii="Times New Roman" w:hAnsi="Times New Roman" w:cs="Times New Roman"/>
          <w:b/>
          <w:sz w:val="24"/>
          <w:szCs w:val="24"/>
        </w:rPr>
        <w:t>7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b/>
          <w:sz w:val="24"/>
          <w:szCs w:val="24"/>
        </w:rPr>
        <w:t>o świadczenie nieodpłatnej pomocy prawnej</w:t>
      </w:r>
      <w:r w:rsidR="005E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>w 201</w:t>
      </w:r>
      <w:r w:rsidR="00321BB5">
        <w:rPr>
          <w:rFonts w:ascii="Times New Roman" w:hAnsi="Times New Roman" w:cs="Times New Roman"/>
          <w:b/>
          <w:sz w:val="24"/>
          <w:szCs w:val="24"/>
        </w:rPr>
        <w:t>8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E61D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1BB5">
        <w:rPr>
          <w:rFonts w:ascii="Times New Roman" w:hAnsi="Times New Roman" w:cs="Times New Roman"/>
          <w:b/>
          <w:sz w:val="24"/>
          <w:szCs w:val="24"/>
        </w:rPr>
        <w:t>4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E32">
        <w:rPr>
          <w:rFonts w:ascii="Times New Roman" w:hAnsi="Times New Roman" w:cs="Times New Roman"/>
          <w:b/>
          <w:sz w:val="24"/>
          <w:szCs w:val="24"/>
        </w:rPr>
        <w:t>grudnia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21BB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B7C01">
        <w:rPr>
          <w:rFonts w:ascii="Times New Roman" w:hAnsi="Times New Roman" w:cs="Times New Roman"/>
          <w:sz w:val="24"/>
          <w:szCs w:val="24"/>
        </w:rPr>
        <w:t xml:space="preserve">lutego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21BB5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 xml:space="preserve">zwanym dalej </w:t>
      </w:r>
      <w:r w:rsidR="005E61DD">
        <w:rPr>
          <w:rFonts w:ascii="Times New Roman" w:hAnsi="Times New Roman" w:cs="Times New Roman"/>
          <w:sz w:val="24"/>
          <w:szCs w:val="24"/>
        </w:rPr>
        <w:t>„Powiatem”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>a:</w:t>
      </w:r>
      <w:r w:rsidR="005E61DD">
        <w:rPr>
          <w:rFonts w:ascii="Times New Roman" w:hAnsi="Times New Roman"/>
          <w:sz w:val="24"/>
          <w:szCs w:val="24"/>
        </w:rPr>
        <w:t>………………………………………</w:t>
      </w:r>
      <w:r w:rsidR="005E61DD" w:rsidRPr="005E61DD">
        <w:rPr>
          <w:rFonts w:ascii="Times New Roman" w:hAnsi="Times New Roman"/>
          <w:sz w:val="24"/>
          <w:szCs w:val="24"/>
        </w:rPr>
        <w:t xml:space="preserve"> </w:t>
      </w:r>
      <w:r w:rsidR="005E61DD" w:rsidRPr="000F38D9">
        <w:rPr>
          <w:rFonts w:ascii="Times New Roman" w:hAnsi="Times New Roman"/>
          <w:sz w:val="24"/>
          <w:szCs w:val="24"/>
        </w:rPr>
        <w:t>zwanym dalej</w:t>
      </w:r>
    </w:p>
    <w:p w:rsidR="00C279EC" w:rsidRPr="005E61DD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E61DD">
        <w:rPr>
          <w:rFonts w:ascii="Times New Roman" w:hAnsi="Times New Roman"/>
          <w:sz w:val="24"/>
          <w:szCs w:val="24"/>
        </w:rPr>
        <w:t xml:space="preserve">  </w:t>
      </w:r>
      <w:r w:rsidR="005E61DD" w:rsidRPr="005E61DD">
        <w:rPr>
          <w:rFonts w:ascii="Times New Roman" w:hAnsi="Times New Roman"/>
          <w:sz w:val="24"/>
          <w:szCs w:val="24"/>
        </w:rPr>
        <w:t>„</w:t>
      </w:r>
      <w:r w:rsidR="0093297F">
        <w:rPr>
          <w:rFonts w:ascii="Times New Roman" w:hAnsi="Times New Roman"/>
          <w:sz w:val="24"/>
          <w:szCs w:val="24"/>
        </w:rPr>
        <w:t>Radcą prawnym</w:t>
      </w:r>
      <w:r w:rsidR="005E61DD" w:rsidRPr="005E61DD">
        <w:rPr>
          <w:rFonts w:ascii="Times New Roman" w:hAnsi="Times New Roman"/>
          <w:sz w:val="24"/>
          <w:szCs w:val="24"/>
        </w:rPr>
        <w:t>”</w:t>
      </w:r>
      <w:r w:rsidRPr="005E61DD">
        <w:rPr>
          <w:rFonts w:ascii="Times New Roman" w:hAnsi="Times New Roman"/>
          <w:sz w:val="24"/>
          <w:szCs w:val="24"/>
        </w:rPr>
        <w:t xml:space="preserve"> 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umowie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5E61DD">
        <w:rPr>
          <w:rFonts w:ascii="Times New Roman" w:hAnsi="Times New Roman" w:cs="Times New Roman"/>
          <w:sz w:val="24"/>
          <w:szCs w:val="24"/>
        </w:rPr>
        <w:t>……</w:t>
      </w:r>
      <w:r w:rsidR="005164A4">
        <w:rPr>
          <w:rFonts w:ascii="Times New Roman" w:hAnsi="Times New Roman" w:cs="Times New Roman"/>
          <w:sz w:val="24"/>
          <w:szCs w:val="24"/>
        </w:rPr>
        <w:t>/201</w:t>
      </w:r>
      <w:r w:rsidR="00321BB5">
        <w:rPr>
          <w:rFonts w:ascii="Times New Roman" w:hAnsi="Times New Roman" w:cs="Times New Roman"/>
          <w:sz w:val="24"/>
          <w:szCs w:val="24"/>
        </w:rPr>
        <w:t>7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o świadczenie nieodpłatnej pomocy prawnej w 201</w:t>
      </w:r>
      <w:r w:rsidR="00321BB5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 </w:t>
      </w:r>
      <w:r w:rsidR="005E61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z dnia </w:t>
      </w:r>
      <w:r w:rsidR="00321BB5">
        <w:rPr>
          <w:rFonts w:ascii="Times New Roman" w:hAnsi="Times New Roman" w:cs="Times New Roman"/>
          <w:sz w:val="24"/>
          <w:szCs w:val="24"/>
        </w:rPr>
        <w:t>4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321BB5">
        <w:rPr>
          <w:rFonts w:ascii="Times New Roman" w:hAnsi="Times New Roman" w:cs="Times New Roman"/>
          <w:sz w:val="24"/>
          <w:szCs w:val="24"/>
        </w:rPr>
        <w:t>7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§ </w:t>
      </w:r>
      <w:r w:rsidR="005E61DD">
        <w:rPr>
          <w:rFonts w:ascii="Times New Roman" w:hAnsi="Times New Roman" w:cs="Times New Roman"/>
          <w:sz w:val="24"/>
          <w:szCs w:val="24"/>
        </w:rPr>
        <w:t xml:space="preserve">5 </w:t>
      </w:r>
      <w:r w:rsidR="00522F56" w:rsidRPr="005164A4">
        <w:rPr>
          <w:rFonts w:ascii="Times New Roman" w:hAnsi="Times New Roman" w:cs="Times New Roman"/>
          <w:sz w:val="24"/>
          <w:szCs w:val="24"/>
        </w:rPr>
        <w:t>umowy 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E61DD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Pr="005E61DD">
        <w:rPr>
          <w:rFonts w:ascii="Times New Roman" w:hAnsi="Times New Roman" w:cs="Times New Roman"/>
          <w:sz w:val="24"/>
          <w:szCs w:val="24"/>
        </w:rPr>
        <w:t xml:space="preserve">§ 5.1. Za wykonanie przedmiotu umowy </w:t>
      </w:r>
      <w:r w:rsidR="0093297F">
        <w:rPr>
          <w:rFonts w:ascii="Times New Roman" w:hAnsi="Times New Roman" w:cs="Times New Roman"/>
          <w:sz w:val="24"/>
          <w:szCs w:val="24"/>
        </w:rPr>
        <w:t>Radca prawny</w:t>
      </w:r>
      <w:r w:rsidRPr="005E61DD">
        <w:rPr>
          <w:rFonts w:ascii="Times New Roman" w:hAnsi="Times New Roman" w:cs="Times New Roman"/>
          <w:sz w:val="24"/>
          <w:szCs w:val="24"/>
        </w:rPr>
        <w:t xml:space="preserve"> otrzyma </w:t>
      </w:r>
      <w:r w:rsidR="00DD0BAC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DD0BAC" w:rsidRPr="00DD0BAC">
        <w:rPr>
          <w:rFonts w:ascii="Times New Roman" w:hAnsi="Times New Roman" w:cs="Times New Roman"/>
          <w:sz w:val="24"/>
          <w:szCs w:val="24"/>
        </w:rPr>
        <w:t>w wysokości 1.012,09 zł. (słownie: tysiąc dwanaście złotych i 09/100) bru</w:t>
      </w:r>
      <w:r w:rsidR="00B4655D">
        <w:rPr>
          <w:rFonts w:ascii="Times New Roman" w:hAnsi="Times New Roman" w:cs="Times New Roman"/>
          <w:sz w:val="24"/>
          <w:szCs w:val="24"/>
        </w:rPr>
        <w:t>tto miesięcznie</w:t>
      </w:r>
      <w:r w:rsidRPr="005E61DD">
        <w:rPr>
          <w:rFonts w:ascii="Times New Roman" w:hAnsi="Times New Roman" w:cs="Times New Roman"/>
          <w:sz w:val="24"/>
          <w:szCs w:val="24"/>
        </w:rPr>
        <w:t>.</w:t>
      </w:r>
    </w:p>
    <w:p w:rsidR="005E61DD" w:rsidRPr="005E61DD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 xml:space="preserve">2. Wynagrodzenie płatne będzie na podstawie wystawionej przez </w:t>
      </w:r>
      <w:r w:rsidR="0093297F">
        <w:rPr>
          <w:rFonts w:ascii="Times New Roman" w:hAnsi="Times New Roman" w:cs="Times New Roman"/>
          <w:sz w:val="24"/>
          <w:szCs w:val="24"/>
        </w:rPr>
        <w:t>Radcę prawnego</w:t>
      </w:r>
      <w:r w:rsidRPr="005E61DD">
        <w:rPr>
          <w:rFonts w:ascii="Times New Roman" w:hAnsi="Times New Roman" w:cs="Times New Roman"/>
          <w:sz w:val="24"/>
          <w:szCs w:val="24"/>
        </w:rPr>
        <w:t xml:space="preserve"> faktury Vat, nie później niż do 15 dnia następnego miesiąca, po przekazaniu kart nieodpłatn</w:t>
      </w:r>
      <w:r>
        <w:rPr>
          <w:rFonts w:ascii="Times New Roman" w:hAnsi="Times New Roman" w:cs="Times New Roman"/>
          <w:sz w:val="24"/>
          <w:szCs w:val="24"/>
        </w:rPr>
        <w:t xml:space="preserve">ej pomocy prawnej </w:t>
      </w:r>
      <w:r w:rsidRPr="005E61DD">
        <w:rPr>
          <w:rFonts w:ascii="Times New Roman" w:hAnsi="Times New Roman" w:cs="Times New Roman"/>
          <w:sz w:val="24"/>
          <w:szCs w:val="24"/>
        </w:rPr>
        <w:t>oraz oświadczeń, o których mowa w art. 4 ust. 2 pkt 6 oraz ust. 3 i 4 ustawy,  z zastrzeżeniem ust. 3.</w:t>
      </w:r>
    </w:p>
    <w:p w:rsidR="005E61DD" w:rsidRPr="005E61DD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>3. Wynagrodzenie za grudzień 201</w:t>
      </w:r>
      <w:r w:rsidR="00321BB5">
        <w:rPr>
          <w:rFonts w:ascii="Times New Roman" w:hAnsi="Times New Roman" w:cs="Times New Roman"/>
          <w:sz w:val="24"/>
          <w:szCs w:val="24"/>
        </w:rPr>
        <w:t>8</w:t>
      </w:r>
      <w:r w:rsidRPr="005E61DD">
        <w:rPr>
          <w:rFonts w:ascii="Times New Roman" w:hAnsi="Times New Roman" w:cs="Times New Roman"/>
          <w:sz w:val="24"/>
          <w:szCs w:val="24"/>
        </w:rPr>
        <w:t xml:space="preserve"> r. będzie płat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5E61DD">
        <w:rPr>
          <w:rFonts w:ascii="Times New Roman" w:hAnsi="Times New Roman" w:cs="Times New Roman"/>
          <w:sz w:val="24"/>
          <w:szCs w:val="24"/>
        </w:rPr>
        <w:t>na podstawie doręczonej, nie p</w:t>
      </w:r>
      <w:r>
        <w:rPr>
          <w:rFonts w:ascii="Times New Roman" w:hAnsi="Times New Roman" w:cs="Times New Roman"/>
          <w:sz w:val="24"/>
          <w:szCs w:val="24"/>
        </w:rPr>
        <w:t>óźniej niż do 2</w:t>
      </w:r>
      <w:r w:rsidR="00321B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321B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E61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1DD">
        <w:rPr>
          <w:rFonts w:ascii="Times New Roman" w:hAnsi="Times New Roman" w:cs="Times New Roman"/>
          <w:sz w:val="24"/>
          <w:szCs w:val="24"/>
        </w:rPr>
        <w:t xml:space="preserve">przez </w:t>
      </w:r>
      <w:r w:rsidR="0093297F">
        <w:rPr>
          <w:rFonts w:ascii="Times New Roman" w:hAnsi="Times New Roman" w:cs="Times New Roman"/>
          <w:sz w:val="24"/>
          <w:szCs w:val="24"/>
        </w:rPr>
        <w:t>Radcę prawnego</w:t>
      </w:r>
      <w:r w:rsidRPr="005E61DD">
        <w:rPr>
          <w:rFonts w:ascii="Times New Roman" w:hAnsi="Times New Roman" w:cs="Times New Roman"/>
          <w:sz w:val="24"/>
          <w:szCs w:val="24"/>
        </w:rPr>
        <w:t xml:space="preserve"> faktury Vat.</w:t>
      </w:r>
    </w:p>
    <w:p w:rsidR="005E61DD" w:rsidRPr="005164A4" w:rsidRDefault="005E61DD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>4. Za datę płatności uważa się dzień obciążenia rachunku Powiatu.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>Aneks nr 1 obowiązuje od 1 stycznia 201</w:t>
      </w:r>
      <w:r w:rsidR="00321BB5">
        <w:rPr>
          <w:rFonts w:ascii="Times New Roman" w:hAnsi="Times New Roman" w:cs="Times New Roman"/>
          <w:sz w:val="24"/>
          <w:szCs w:val="24"/>
        </w:rPr>
        <w:t>8</w:t>
      </w:r>
      <w:r w:rsidR="000F018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F0181"/>
    <w:rsid w:val="00114D7B"/>
    <w:rsid w:val="001D0559"/>
    <w:rsid w:val="002E2FE6"/>
    <w:rsid w:val="00315B3A"/>
    <w:rsid w:val="00321BB5"/>
    <w:rsid w:val="003272F3"/>
    <w:rsid w:val="00332CC8"/>
    <w:rsid w:val="005164A4"/>
    <w:rsid w:val="00522F56"/>
    <w:rsid w:val="005B07B5"/>
    <w:rsid w:val="005E2E0C"/>
    <w:rsid w:val="005E61DD"/>
    <w:rsid w:val="00602465"/>
    <w:rsid w:val="00672BD3"/>
    <w:rsid w:val="006A42B9"/>
    <w:rsid w:val="007B7C01"/>
    <w:rsid w:val="0093297F"/>
    <w:rsid w:val="00982773"/>
    <w:rsid w:val="00B02914"/>
    <w:rsid w:val="00B4655D"/>
    <w:rsid w:val="00BA4A01"/>
    <w:rsid w:val="00C279EC"/>
    <w:rsid w:val="00CE4E32"/>
    <w:rsid w:val="00D041CB"/>
    <w:rsid w:val="00D26625"/>
    <w:rsid w:val="00DD0BAC"/>
    <w:rsid w:val="00E85240"/>
    <w:rsid w:val="00F33F78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4</cp:revision>
  <cp:lastPrinted>2018-02-05T09:08:00Z</cp:lastPrinted>
  <dcterms:created xsi:type="dcterms:W3CDTF">2018-02-05T09:21:00Z</dcterms:created>
  <dcterms:modified xsi:type="dcterms:W3CDTF">2018-02-09T09:53:00Z</dcterms:modified>
</cp:coreProperties>
</file>