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987" w:rsidRPr="007F6987" w:rsidRDefault="003D05E3" w:rsidP="007F6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i/>
          <w:iCs/>
          <w:sz w:val="20"/>
          <w:szCs w:val="20"/>
          <w:lang w:eastAsia="en-US"/>
        </w:rPr>
        <w:t>Załącznik nr 3 do uchwały Rady Powiatu Jeleniogórskiego Nr…… z dnia……………</w:t>
      </w:r>
    </w:p>
    <w:p w:rsidR="007F6987" w:rsidRPr="007F6987" w:rsidRDefault="007F6987" w:rsidP="007F6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7F6987" w:rsidRPr="007F6987" w:rsidRDefault="007F6987" w:rsidP="007F6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F6987">
        <w:rPr>
          <w:rFonts w:eastAsiaTheme="minorHAnsi"/>
          <w:b/>
          <w:bCs/>
          <w:sz w:val="28"/>
          <w:szCs w:val="28"/>
          <w:lang w:eastAsia="en-US"/>
        </w:rPr>
        <w:t>Objaśnienia wartości przyjętych w wieloletniej prognozie finansowej</w:t>
      </w:r>
    </w:p>
    <w:p w:rsidR="007F6987" w:rsidRPr="007F6987" w:rsidRDefault="007F6987" w:rsidP="007F6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F6987">
        <w:rPr>
          <w:rFonts w:eastAsiaTheme="minorHAnsi"/>
          <w:b/>
          <w:bCs/>
          <w:sz w:val="28"/>
          <w:szCs w:val="28"/>
          <w:lang w:eastAsia="en-US"/>
        </w:rPr>
        <w:t xml:space="preserve">powiatu jeleniogórskiego </w:t>
      </w:r>
    </w:p>
    <w:p w:rsidR="007F6987" w:rsidRPr="007F6987" w:rsidRDefault="007F6987" w:rsidP="007F6987">
      <w:pPr>
        <w:numPr>
          <w:ilvl w:val="0"/>
          <w:numId w:val="1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7F6987">
        <w:rPr>
          <w:rFonts w:eastAsiaTheme="minorHAnsi"/>
          <w:sz w:val="28"/>
          <w:szCs w:val="28"/>
          <w:lang w:eastAsia="en-US"/>
        </w:rPr>
        <w:t>UWAGI OGÓLNE</w:t>
      </w:r>
    </w:p>
    <w:p w:rsidR="007F6987" w:rsidRPr="007F6987" w:rsidRDefault="007F6987" w:rsidP="007F6987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7F6987">
        <w:rPr>
          <w:rFonts w:eastAsiaTheme="minorHAnsi"/>
          <w:sz w:val="28"/>
          <w:szCs w:val="28"/>
          <w:lang w:eastAsia="en-US"/>
        </w:rPr>
        <w:t>Wieloletnia prognoza finansowa Powiatu Jeleniogórskiego na lata 2017–2030 została opracowana w oparciu o wielkości zawarte w piśmie Ministra Finansów znak ST8.4750.</w:t>
      </w:r>
      <w:r w:rsidR="003A15C7">
        <w:rPr>
          <w:rFonts w:eastAsiaTheme="minorHAnsi"/>
          <w:sz w:val="28"/>
          <w:szCs w:val="28"/>
          <w:lang w:eastAsia="en-US"/>
        </w:rPr>
        <w:t>1</w:t>
      </w:r>
      <w:r w:rsidRPr="007F6987">
        <w:rPr>
          <w:rFonts w:eastAsiaTheme="minorHAnsi"/>
          <w:sz w:val="28"/>
          <w:szCs w:val="28"/>
          <w:lang w:eastAsia="en-US"/>
        </w:rPr>
        <w:t>1.201</w:t>
      </w:r>
      <w:r w:rsidR="003A15C7">
        <w:rPr>
          <w:rFonts w:eastAsiaTheme="minorHAnsi"/>
          <w:sz w:val="28"/>
          <w:szCs w:val="28"/>
          <w:lang w:eastAsia="en-US"/>
        </w:rPr>
        <w:t>7</w:t>
      </w:r>
      <w:r w:rsidRPr="007F6987">
        <w:rPr>
          <w:rFonts w:eastAsiaTheme="minorHAnsi"/>
          <w:sz w:val="28"/>
          <w:szCs w:val="28"/>
          <w:lang w:eastAsia="en-US"/>
        </w:rPr>
        <w:t xml:space="preserve"> oraz analizę wykonania dochodów </w:t>
      </w:r>
      <w:r w:rsidR="003A15C7">
        <w:rPr>
          <w:rFonts w:eastAsiaTheme="minorHAnsi"/>
          <w:sz w:val="28"/>
          <w:szCs w:val="28"/>
          <w:lang w:eastAsia="en-US"/>
        </w:rPr>
        <w:br/>
      </w:r>
      <w:r w:rsidRPr="007F6987">
        <w:rPr>
          <w:rFonts w:eastAsiaTheme="minorHAnsi"/>
          <w:sz w:val="28"/>
          <w:szCs w:val="28"/>
          <w:lang w:eastAsia="en-US"/>
        </w:rPr>
        <w:t xml:space="preserve">i wydatków Powiatu Jeleniogórskiego za lata </w:t>
      </w:r>
      <w:r w:rsidR="003A15C7">
        <w:rPr>
          <w:rFonts w:eastAsiaTheme="minorHAnsi"/>
          <w:sz w:val="28"/>
          <w:szCs w:val="28"/>
          <w:lang w:eastAsia="en-US"/>
        </w:rPr>
        <w:t>2016-2017</w:t>
      </w:r>
      <w:r w:rsidRPr="007F6987">
        <w:rPr>
          <w:rFonts w:eastAsiaTheme="minorHAnsi"/>
          <w:sz w:val="28"/>
          <w:szCs w:val="28"/>
          <w:lang w:eastAsia="en-US"/>
        </w:rPr>
        <w:t xml:space="preserve"> z uwzględnieniem planowanych zmian zakresu realizowanych zadań i możliwości finansowych Powiatu oraz planowanych projektów objętych dofinansowaniem z budżetu Unii Europejskiej.</w:t>
      </w:r>
    </w:p>
    <w:p w:rsidR="007F6987" w:rsidRPr="007F6987" w:rsidRDefault="007F6987" w:rsidP="007F6987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7F6987" w:rsidRPr="007F6987" w:rsidRDefault="007F6987" w:rsidP="007F6987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7F6987">
        <w:rPr>
          <w:rFonts w:eastAsiaTheme="minorHAnsi"/>
          <w:sz w:val="28"/>
          <w:szCs w:val="28"/>
          <w:lang w:eastAsia="en-US"/>
        </w:rPr>
        <w:t>Istotnym czynnikiem kształtującym poziom planowanych na lata 201</w:t>
      </w:r>
      <w:r w:rsidR="00FD637A">
        <w:rPr>
          <w:rFonts w:eastAsiaTheme="minorHAnsi"/>
          <w:sz w:val="28"/>
          <w:szCs w:val="28"/>
          <w:lang w:eastAsia="en-US"/>
        </w:rPr>
        <w:t>9</w:t>
      </w:r>
      <w:r w:rsidR="003A15C7">
        <w:rPr>
          <w:rFonts w:eastAsiaTheme="minorHAnsi"/>
          <w:sz w:val="28"/>
          <w:szCs w:val="28"/>
          <w:lang w:eastAsia="en-US"/>
        </w:rPr>
        <w:t xml:space="preserve"> </w:t>
      </w:r>
      <w:r w:rsidRPr="007F6987">
        <w:rPr>
          <w:rFonts w:eastAsiaTheme="minorHAnsi"/>
          <w:sz w:val="28"/>
          <w:szCs w:val="28"/>
          <w:lang w:eastAsia="en-US"/>
        </w:rPr>
        <w:t>–2030 rozchodów jest konieczność zachowania relacji, o której mowa w art. 243 ustawy z dnia 27 sierpnia 2009 r. o finansach publicznych.</w:t>
      </w:r>
    </w:p>
    <w:p w:rsidR="007F6987" w:rsidRPr="007F6987" w:rsidRDefault="007F6987" w:rsidP="007F6987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7F6987" w:rsidRPr="007F6987" w:rsidRDefault="003A15C7" w:rsidP="007F6987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Podstawowe dane do wieloletniej prognoz</w:t>
      </w:r>
      <w:r w:rsidR="004F59E4">
        <w:rPr>
          <w:rFonts w:eastAsiaTheme="minorHAnsi"/>
          <w:sz w:val="28"/>
          <w:szCs w:val="28"/>
          <w:lang w:eastAsia="en-US"/>
        </w:rPr>
        <w:t>y</w:t>
      </w:r>
      <w:r>
        <w:rPr>
          <w:rFonts w:eastAsiaTheme="minorHAnsi"/>
          <w:sz w:val="28"/>
          <w:szCs w:val="28"/>
          <w:lang w:eastAsia="en-US"/>
        </w:rPr>
        <w:t xml:space="preserve"> finansow</w:t>
      </w:r>
      <w:r w:rsidR="004F59E4">
        <w:rPr>
          <w:rFonts w:eastAsiaTheme="minorHAnsi"/>
          <w:sz w:val="28"/>
          <w:szCs w:val="28"/>
          <w:lang w:eastAsia="en-US"/>
        </w:rPr>
        <w:t>ej</w:t>
      </w:r>
      <w:r>
        <w:rPr>
          <w:rFonts w:eastAsiaTheme="minorHAnsi"/>
          <w:sz w:val="28"/>
          <w:szCs w:val="28"/>
          <w:lang w:eastAsia="en-US"/>
        </w:rPr>
        <w:t>, ze</w:t>
      </w:r>
      <w:r w:rsidR="007F6987" w:rsidRPr="007F6987">
        <w:rPr>
          <w:rFonts w:eastAsiaTheme="minorHAnsi"/>
          <w:sz w:val="28"/>
          <w:szCs w:val="28"/>
          <w:lang w:eastAsia="en-US"/>
        </w:rPr>
        <w:t xml:space="preserve"> względu na trudne do oszacowania wielkości prognozowanych </w:t>
      </w:r>
      <w:r>
        <w:rPr>
          <w:rFonts w:eastAsiaTheme="minorHAnsi"/>
          <w:sz w:val="28"/>
          <w:szCs w:val="28"/>
          <w:lang w:eastAsia="en-US"/>
        </w:rPr>
        <w:t>wielkości</w:t>
      </w:r>
      <w:r w:rsidR="007F6987" w:rsidRPr="007F6987">
        <w:rPr>
          <w:rFonts w:eastAsiaTheme="minorHAnsi"/>
          <w:sz w:val="28"/>
          <w:szCs w:val="28"/>
          <w:lang w:eastAsia="en-US"/>
        </w:rPr>
        <w:t xml:space="preserve"> w tak długim przedziale czasowym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7F6987" w:rsidRPr="007F6987">
        <w:rPr>
          <w:rFonts w:eastAsiaTheme="minorHAnsi"/>
          <w:sz w:val="28"/>
          <w:szCs w:val="28"/>
          <w:lang w:eastAsia="en-US"/>
        </w:rPr>
        <w:t>w latach 201</w:t>
      </w:r>
      <w:r>
        <w:rPr>
          <w:rFonts w:eastAsiaTheme="minorHAnsi"/>
          <w:sz w:val="28"/>
          <w:szCs w:val="28"/>
          <w:lang w:eastAsia="en-US"/>
        </w:rPr>
        <w:t xml:space="preserve">9 </w:t>
      </w:r>
      <w:r w:rsidR="007F6987" w:rsidRPr="007F6987">
        <w:rPr>
          <w:rFonts w:eastAsiaTheme="minorHAnsi"/>
          <w:sz w:val="28"/>
          <w:szCs w:val="28"/>
          <w:lang w:eastAsia="en-US"/>
        </w:rPr>
        <w:t xml:space="preserve">– 2030 </w:t>
      </w:r>
      <w:r>
        <w:rPr>
          <w:rFonts w:eastAsiaTheme="minorHAnsi"/>
          <w:sz w:val="28"/>
          <w:szCs w:val="28"/>
          <w:lang w:eastAsia="en-US"/>
        </w:rPr>
        <w:t xml:space="preserve">ustalono na </w:t>
      </w:r>
      <w:r w:rsidR="007F6987" w:rsidRPr="007F6987">
        <w:rPr>
          <w:rFonts w:eastAsiaTheme="minorHAnsi"/>
          <w:sz w:val="28"/>
          <w:szCs w:val="28"/>
          <w:lang w:eastAsia="en-US"/>
        </w:rPr>
        <w:t>stały</w:t>
      </w:r>
      <w:r>
        <w:rPr>
          <w:rFonts w:eastAsiaTheme="minorHAnsi"/>
          <w:sz w:val="28"/>
          <w:szCs w:val="28"/>
          <w:lang w:eastAsia="en-US"/>
        </w:rPr>
        <w:t>m</w:t>
      </w:r>
      <w:r w:rsidR="007F6987" w:rsidRPr="007F6987">
        <w:rPr>
          <w:rFonts w:eastAsiaTheme="minorHAnsi"/>
          <w:sz w:val="28"/>
          <w:szCs w:val="28"/>
          <w:lang w:eastAsia="en-US"/>
        </w:rPr>
        <w:t xml:space="preserve"> poziom</w:t>
      </w:r>
      <w:r>
        <w:rPr>
          <w:rFonts w:eastAsiaTheme="minorHAnsi"/>
          <w:sz w:val="28"/>
          <w:szCs w:val="28"/>
          <w:lang w:eastAsia="en-US"/>
        </w:rPr>
        <w:t>ie</w:t>
      </w:r>
      <w:r w:rsidR="007F6987" w:rsidRPr="007F6987">
        <w:rPr>
          <w:rFonts w:eastAsiaTheme="minorHAnsi"/>
          <w:sz w:val="28"/>
          <w:szCs w:val="28"/>
          <w:lang w:eastAsia="en-US"/>
        </w:rPr>
        <w:t xml:space="preserve"> dochodów bieżących, w oparciu o </w:t>
      </w:r>
      <w:r>
        <w:rPr>
          <w:rFonts w:eastAsiaTheme="minorHAnsi"/>
          <w:sz w:val="28"/>
          <w:szCs w:val="28"/>
          <w:lang w:eastAsia="en-US"/>
        </w:rPr>
        <w:t>rok bazowy 2018.</w:t>
      </w:r>
      <w:r w:rsidR="007F6987" w:rsidRPr="007F6987">
        <w:rPr>
          <w:rFonts w:eastAsiaTheme="minorHAnsi"/>
          <w:sz w:val="28"/>
          <w:szCs w:val="28"/>
          <w:lang w:eastAsia="en-US"/>
        </w:rPr>
        <w:t xml:space="preserve"> Wysokość planowanych wydatków majątkowych w latach 201</w:t>
      </w:r>
      <w:r w:rsidR="004F59E4">
        <w:rPr>
          <w:rFonts w:eastAsiaTheme="minorHAnsi"/>
          <w:sz w:val="28"/>
          <w:szCs w:val="28"/>
          <w:lang w:eastAsia="en-US"/>
        </w:rPr>
        <w:t>9</w:t>
      </w:r>
      <w:r w:rsidR="007F6987" w:rsidRPr="007F6987">
        <w:rPr>
          <w:rFonts w:eastAsiaTheme="minorHAnsi"/>
          <w:sz w:val="28"/>
          <w:szCs w:val="28"/>
          <w:lang w:eastAsia="en-US"/>
        </w:rPr>
        <w:t xml:space="preserve"> – 2030 stanowi wartość  szacunkową i wynika z konieczności zachowania w/w relacji.</w:t>
      </w:r>
    </w:p>
    <w:p w:rsidR="007F6987" w:rsidRPr="007F6987" w:rsidRDefault="007F6987" w:rsidP="007F6987">
      <w:pPr>
        <w:numPr>
          <w:ilvl w:val="0"/>
          <w:numId w:val="1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7F6987">
        <w:rPr>
          <w:rFonts w:eastAsiaTheme="minorHAnsi"/>
          <w:sz w:val="28"/>
          <w:szCs w:val="28"/>
          <w:lang w:eastAsia="en-US"/>
        </w:rPr>
        <w:t xml:space="preserve">PROGNOZOWANE DOCHODY </w:t>
      </w:r>
    </w:p>
    <w:p w:rsidR="007F6987" w:rsidRPr="007F6987" w:rsidRDefault="007F6987" w:rsidP="007F6987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7F6987">
        <w:rPr>
          <w:rFonts w:eastAsiaTheme="minorHAnsi"/>
          <w:sz w:val="28"/>
          <w:szCs w:val="28"/>
          <w:lang w:eastAsia="en-US"/>
        </w:rPr>
        <w:t xml:space="preserve">W </w:t>
      </w:r>
      <w:r w:rsidR="003A15C7">
        <w:rPr>
          <w:rFonts w:eastAsiaTheme="minorHAnsi"/>
          <w:sz w:val="28"/>
          <w:szCs w:val="28"/>
          <w:lang w:eastAsia="en-US"/>
        </w:rPr>
        <w:t>2018</w:t>
      </w:r>
      <w:r w:rsidRPr="007F6987">
        <w:rPr>
          <w:rFonts w:eastAsiaTheme="minorHAnsi"/>
          <w:sz w:val="28"/>
          <w:szCs w:val="28"/>
          <w:lang w:eastAsia="en-US"/>
        </w:rPr>
        <w:t xml:space="preserve"> roku dochody zaplanowano zgodnie z danymi zawartymi w budżecie Powiatu Jeleniogórskiego. </w:t>
      </w:r>
    </w:p>
    <w:p w:rsidR="007F6987" w:rsidRPr="007F6987" w:rsidRDefault="003A15C7" w:rsidP="003A15C7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Podobnie w</w:t>
      </w:r>
      <w:r w:rsidR="007F6987" w:rsidRPr="007F6987">
        <w:rPr>
          <w:rFonts w:eastAsiaTheme="minorHAnsi"/>
          <w:sz w:val="28"/>
          <w:szCs w:val="28"/>
          <w:lang w:eastAsia="en-US"/>
        </w:rPr>
        <w:t xml:space="preserve"> latach 201</w:t>
      </w:r>
      <w:r>
        <w:rPr>
          <w:rFonts w:eastAsiaTheme="minorHAnsi"/>
          <w:sz w:val="28"/>
          <w:szCs w:val="28"/>
          <w:lang w:eastAsia="en-US"/>
        </w:rPr>
        <w:t>9</w:t>
      </w:r>
      <w:r w:rsidR="007F6987" w:rsidRPr="007F6987">
        <w:rPr>
          <w:rFonts w:eastAsiaTheme="minorHAnsi"/>
          <w:sz w:val="28"/>
          <w:szCs w:val="28"/>
          <w:lang w:eastAsia="en-US"/>
        </w:rPr>
        <w:t xml:space="preserve">-2030 do kalkulacji dochodów bieżących przyjęto </w:t>
      </w:r>
      <w:r>
        <w:rPr>
          <w:rFonts w:eastAsiaTheme="minorHAnsi"/>
          <w:sz w:val="28"/>
          <w:szCs w:val="28"/>
          <w:lang w:eastAsia="en-US"/>
        </w:rPr>
        <w:t>poziom roku bazowego.</w:t>
      </w:r>
    </w:p>
    <w:p w:rsidR="007F6987" w:rsidRPr="007F6987" w:rsidRDefault="007F6987" w:rsidP="007F6987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7F6987">
        <w:rPr>
          <w:rFonts w:eastAsiaTheme="minorHAnsi"/>
          <w:sz w:val="28"/>
          <w:szCs w:val="28"/>
          <w:lang w:eastAsia="en-US"/>
        </w:rPr>
        <w:t>W zakresie dochodów majątkowych prognoza, zgodnie z danymi określonymi w uchwale budżetowej na 201</w:t>
      </w:r>
      <w:r w:rsidR="003A15C7">
        <w:rPr>
          <w:rFonts w:eastAsiaTheme="minorHAnsi"/>
          <w:sz w:val="28"/>
          <w:szCs w:val="28"/>
          <w:lang w:eastAsia="en-US"/>
        </w:rPr>
        <w:t>8</w:t>
      </w:r>
      <w:r w:rsidRPr="007F6987">
        <w:rPr>
          <w:rFonts w:eastAsiaTheme="minorHAnsi"/>
          <w:sz w:val="28"/>
          <w:szCs w:val="28"/>
          <w:lang w:eastAsia="en-US"/>
        </w:rPr>
        <w:t xml:space="preserve"> rok, </w:t>
      </w:r>
      <w:r w:rsidR="00B62659">
        <w:rPr>
          <w:rFonts w:eastAsiaTheme="minorHAnsi"/>
          <w:sz w:val="28"/>
          <w:szCs w:val="28"/>
          <w:lang w:eastAsia="en-US"/>
        </w:rPr>
        <w:t>o</w:t>
      </w:r>
      <w:r w:rsidRPr="007F6987">
        <w:rPr>
          <w:rFonts w:eastAsiaTheme="minorHAnsi"/>
          <w:sz w:val="28"/>
          <w:szCs w:val="28"/>
          <w:lang w:eastAsia="en-US"/>
        </w:rPr>
        <w:t xml:space="preserve">bejmuje planowane środki z tytułu dotacji na realizację programów, projektów lub zadań finansowanych z udziałem środków, o których mowa w art.5 ust.1 pkt 2 i 3 ustawy o finansach publicznych, z tytułu dotacji i środków przeznaczonych na inwestycje oraz z tytułu sprzedaży mienia. Wartość nieruchomości powiatu, które mogą być przedmiotem sprzedaży, ustalona na podstawie operatów szacunkowych, wynosi </w:t>
      </w:r>
      <w:r w:rsidR="003A15C7">
        <w:rPr>
          <w:rFonts w:eastAsiaTheme="minorHAnsi"/>
          <w:sz w:val="28"/>
          <w:szCs w:val="28"/>
          <w:lang w:eastAsia="en-US"/>
        </w:rPr>
        <w:t>4.472</w:t>
      </w:r>
      <w:r w:rsidRPr="007F6987">
        <w:rPr>
          <w:rFonts w:eastAsiaTheme="minorHAnsi"/>
          <w:sz w:val="28"/>
          <w:szCs w:val="28"/>
          <w:lang w:eastAsia="en-US"/>
        </w:rPr>
        <w:t xml:space="preserve">.000 zł. </w:t>
      </w:r>
    </w:p>
    <w:p w:rsidR="007F6987" w:rsidRPr="007F6987" w:rsidRDefault="007F6987" w:rsidP="007F6987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7F6987">
        <w:rPr>
          <w:rFonts w:eastAsiaTheme="minorHAnsi"/>
          <w:sz w:val="28"/>
          <w:szCs w:val="28"/>
          <w:lang w:eastAsia="en-US"/>
        </w:rPr>
        <w:t>Do prognozy przyjęto dochody ze sprzedaży mienia w roku 20</w:t>
      </w:r>
      <w:r w:rsidR="00E407BE">
        <w:rPr>
          <w:rFonts w:eastAsiaTheme="minorHAnsi"/>
          <w:sz w:val="28"/>
          <w:szCs w:val="28"/>
          <w:lang w:eastAsia="en-US"/>
        </w:rPr>
        <w:t>18</w:t>
      </w:r>
      <w:r w:rsidR="00B62659">
        <w:rPr>
          <w:rFonts w:eastAsiaTheme="minorHAnsi"/>
          <w:sz w:val="28"/>
          <w:szCs w:val="28"/>
          <w:lang w:eastAsia="en-US"/>
        </w:rPr>
        <w:t xml:space="preserve">               </w:t>
      </w:r>
      <w:r w:rsidRPr="007F6987">
        <w:rPr>
          <w:rFonts w:eastAsiaTheme="minorHAnsi"/>
          <w:sz w:val="28"/>
          <w:szCs w:val="28"/>
          <w:lang w:eastAsia="en-US"/>
        </w:rPr>
        <w:t xml:space="preserve">w wysokości </w:t>
      </w:r>
      <w:r w:rsidR="00E407BE">
        <w:rPr>
          <w:rFonts w:eastAsiaTheme="minorHAnsi"/>
          <w:sz w:val="28"/>
          <w:szCs w:val="28"/>
          <w:lang w:eastAsia="en-US"/>
        </w:rPr>
        <w:t>2.435.195,26</w:t>
      </w:r>
      <w:r w:rsidRPr="007F6987">
        <w:rPr>
          <w:rFonts w:eastAsiaTheme="minorHAnsi"/>
          <w:sz w:val="28"/>
          <w:szCs w:val="28"/>
          <w:lang w:eastAsia="en-US"/>
        </w:rPr>
        <w:t xml:space="preserve"> zł oraz w roku 2019 - </w:t>
      </w:r>
      <w:r w:rsidR="004F59E4">
        <w:rPr>
          <w:rFonts w:eastAsiaTheme="minorHAnsi"/>
          <w:sz w:val="28"/>
          <w:szCs w:val="28"/>
          <w:lang w:eastAsia="en-US"/>
        </w:rPr>
        <w:t>5</w:t>
      </w:r>
      <w:r w:rsidRPr="007F6987">
        <w:rPr>
          <w:rFonts w:eastAsiaTheme="minorHAnsi"/>
          <w:sz w:val="28"/>
          <w:szCs w:val="28"/>
          <w:lang w:eastAsia="en-US"/>
        </w:rPr>
        <w:t>00.000 zł.</w:t>
      </w:r>
    </w:p>
    <w:p w:rsidR="007F6987" w:rsidRDefault="007F6987" w:rsidP="007F6987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4F59E4" w:rsidRDefault="004F59E4" w:rsidP="007F6987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4F59E4" w:rsidRPr="007F6987" w:rsidRDefault="004F59E4" w:rsidP="007F6987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7F6987" w:rsidRPr="007F6987" w:rsidRDefault="007F6987" w:rsidP="007F6987">
      <w:pPr>
        <w:numPr>
          <w:ilvl w:val="0"/>
          <w:numId w:val="2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jc w:val="both"/>
        <w:rPr>
          <w:rFonts w:eastAsiaTheme="minorHAnsi"/>
          <w:sz w:val="28"/>
          <w:szCs w:val="28"/>
          <w:lang w:eastAsia="en-US"/>
        </w:rPr>
      </w:pPr>
      <w:r w:rsidRPr="007F6987">
        <w:rPr>
          <w:rFonts w:eastAsiaTheme="minorHAnsi"/>
          <w:sz w:val="28"/>
          <w:szCs w:val="28"/>
          <w:lang w:eastAsia="en-US"/>
        </w:rPr>
        <w:lastRenderedPageBreak/>
        <w:t>PROGNOZOWANE WYDATKI</w:t>
      </w:r>
    </w:p>
    <w:p w:rsidR="007F6987" w:rsidRPr="004F59E4" w:rsidRDefault="007F6987" w:rsidP="007F6987">
      <w:pPr>
        <w:numPr>
          <w:ilvl w:val="0"/>
          <w:numId w:val="3"/>
        </w:num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jc w:val="both"/>
        <w:rPr>
          <w:rFonts w:eastAsiaTheme="minorHAnsi"/>
          <w:sz w:val="28"/>
          <w:szCs w:val="28"/>
          <w:lang w:eastAsia="en-US"/>
        </w:rPr>
      </w:pPr>
      <w:r w:rsidRPr="007F6987">
        <w:rPr>
          <w:rFonts w:eastAsiaTheme="minorHAnsi"/>
          <w:sz w:val="28"/>
          <w:szCs w:val="28"/>
          <w:u w:val="single"/>
          <w:lang w:eastAsia="en-US"/>
        </w:rPr>
        <w:t>Wydatki bieżące</w:t>
      </w:r>
      <w:r w:rsidRPr="007F6987">
        <w:rPr>
          <w:rFonts w:eastAsiaTheme="minorHAnsi"/>
          <w:b/>
          <w:bCs/>
          <w:sz w:val="28"/>
          <w:szCs w:val="28"/>
          <w:lang w:eastAsia="en-US"/>
        </w:rPr>
        <w:t xml:space="preserve"> – </w:t>
      </w:r>
      <w:r w:rsidRPr="007F6987">
        <w:rPr>
          <w:rFonts w:eastAsiaTheme="minorHAnsi"/>
          <w:sz w:val="28"/>
          <w:szCs w:val="28"/>
          <w:lang w:eastAsia="en-US"/>
        </w:rPr>
        <w:t>w roku 20</w:t>
      </w:r>
      <w:r w:rsidR="004F59E4">
        <w:rPr>
          <w:rFonts w:eastAsiaTheme="minorHAnsi"/>
          <w:sz w:val="28"/>
          <w:szCs w:val="28"/>
          <w:lang w:eastAsia="en-US"/>
        </w:rPr>
        <w:t>18</w:t>
      </w:r>
      <w:r w:rsidRPr="007F6987">
        <w:rPr>
          <w:rFonts w:eastAsiaTheme="minorHAnsi"/>
          <w:sz w:val="28"/>
          <w:szCs w:val="28"/>
          <w:lang w:eastAsia="en-US"/>
        </w:rPr>
        <w:t xml:space="preserve"> zaplanowano zgodnie z danymi zawartymi w uchwale budżetowej Powiatu Jeleniogórskiego na rok bieżący</w:t>
      </w:r>
      <w:r w:rsidRPr="004F59E4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4F59E4" w:rsidRPr="004F59E4">
        <w:rPr>
          <w:rFonts w:eastAsiaTheme="minorHAnsi"/>
          <w:bCs/>
          <w:sz w:val="28"/>
          <w:szCs w:val="28"/>
          <w:lang w:eastAsia="en-US"/>
        </w:rPr>
        <w:t xml:space="preserve">Wydatki </w:t>
      </w:r>
      <w:r w:rsidR="004F59E4">
        <w:rPr>
          <w:rFonts w:eastAsiaTheme="minorHAnsi"/>
          <w:bCs/>
          <w:sz w:val="28"/>
          <w:szCs w:val="28"/>
          <w:lang w:eastAsia="en-US"/>
        </w:rPr>
        <w:t xml:space="preserve">te uwzględniają też istotne z punktu widzenia realizacji budżetu </w:t>
      </w:r>
      <w:r w:rsidR="00E67A38">
        <w:rPr>
          <w:rFonts w:eastAsiaTheme="minorHAnsi"/>
          <w:bCs/>
          <w:sz w:val="28"/>
          <w:szCs w:val="28"/>
          <w:lang w:eastAsia="en-US"/>
        </w:rPr>
        <w:t>nieperiodyczne</w:t>
      </w:r>
      <w:r w:rsidR="004F59E4">
        <w:rPr>
          <w:rFonts w:eastAsiaTheme="minorHAnsi"/>
          <w:bCs/>
          <w:sz w:val="28"/>
          <w:szCs w:val="28"/>
          <w:lang w:eastAsia="en-US"/>
        </w:rPr>
        <w:t xml:space="preserve"> rozliczenia z ZUS i Ministrem Rozwoju i Finansów, których suma</w:t>
      </w:r>
      <w:r w:rsidR="00E67A38">
        <w:rPr>
          <w:rFonts w:eastAsiaTheme="minorHAnsi"/>
          <w:bCs/>
          <w:sz w:val="28"/>
          <w:szCs w:val="28"/>
          <w:lang w:eastAsia="en-US"/>
        </w:rPr>
        <w:t xml:space="preserve"> w 2018 roku</w:t>
      </w:r>
      <w:r w:rsidR="004F59E4">
        <w:rPr>
          <w:rFonts w:eastAsiaTheme="minorHAnsi"/>
          <w:bCs/>
          <w:sz w:val="28"/>
          <w:szCs w:val="28"/>
          <w:lang w:eastAsia="en-US"/>
        </w:rPr>
        <w:t xml:space="preserve"> wynosi 2.187.742,02 zł.</w:t>
      </w:r>
    </w:p>
    <w:p w:rsidR="007F6987" w:rsidRPr="007F6987" w:rsidRDefault="007F6987" w:rsidP="007F6987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7F6987">
        <w:rPr>
          <w:rFonts w:eastAsiaTheme="minorHAnsi"/>
          <w:sz w:val="28"/>
          <w:szCs w:val="28"/>
          <w:lang w:eastAsia="en-US"/>
        </w:rPr>
        <w:t>W latach 201</w:t>
      </w:r>
      <w:r w:rsidR="004F59E4">
        <w:rPr>
          <w:rFonts w:eastAsiaTheme="minorHAnsi"/>
          <w:sz w:val="28"/>
          <w:szCs w:val="28"/>
          <w:lang w:eastAsia="en-US"/>
        </w:rPr>
        <w:t xml:space="preserve">9 – 2030 </w:t>
      </w:r>
      <w:r w:rsidRPr="007F6987">
        <w:rPr>
          <w:rFonts w:eastAsiaTheme="minorHAnsi"/>
          <w:sz w:val="28"/>
          <w:szCs w:val="28"/>
          <w:lang w:eastAsia="en-US"/>
        </w:rPr>
        <w:t xml:space="preserve">do kalkulacji wydatków bieżących przyjęto poziom zrealizowanych wydatków </w:t>
      </w:r>
      <w:r w:rsidR="004F59E4">
        <w:rPr>
          <w:rFonts w:eastAsiaTheme="minorHAnsi"/>
          <w:sz w:val="28"/>
          <w:szCs w:val="28"/>
          <w:lang w:eastAsia="en-US"/>
        </w:rPr>
        <w:t xml:space="preserve">z roku bazowego, uwzględniając, że w roku 2019 kwota rozliczenia z tytułu zwrotu nienależnie pobranej subwencji oświatowej za 2011 rok wynosi 943.297 zł, a od roku 2020 nie występują dodatkowe w/w obciążenia w zakresie wydatków bieżących. Dlatego </w:t>
      </w:r>
      <w:r w:rsidR="00E67A38">
        <w:rPr>
          <w:rFonts w:eastAsiaTheme="minorHAnsi"/>
          <w:sz w:val="28"/>
          <w:szCs w:val="28"/>
          <w:lang w:eastAsia="en-US"/>
        </w:rPr>
        <w:br/>
      </w:r>
      <w:r w:rsidR="004F59E4">
        <w:rPr>
          <w:rFonts w:eastAsiaTheme="minorHAnsi"/>
          <w:sz w:val="28"/>
          <w:szCs w:val="28"/>
          <w:lang w:eastAsia="en-US"/>
        </w:rPr>
        <w:t xml:space="preserve">w latach 2019 </w:t>
      </w:r>
      <w:r w:rsidR="00EC44B8">
        <w:rPr>
          <w:rFonts w:eastAsiaTheme="minorHAnsi"/>
          <w:sz w:val="28"/>
          <w:szCs w:val="28"/>
          <w:lang w:eastAsia="en-US"/>
        </w:rPr>
        <w:t>–</w:t>
      </w:r>
      <w:r w:rsidR="004F59E4">
        <w:rPr>
          <w:rFonts w:eastAsiaTheme="minorHAnsi"/>
          <w:sz w:val="28"/>
          <w:szCs w:val="28"/>
          <w:lang w:eastAsia="en-US"/>
        </w:rPr>
        <w:t xml:space="preserve"> </w:t>
      </w:r>
      <w:r w:rsidR="00EC44B8">
        <w:rPr>
          <w:rFonts w:eastAsiaTheme="minorHAnsi"/>
          <w:sz w:val="28"/>
          <w:szCs w:val="28"/>
          <w:lang w:eastAsia="en-US"/>
        </w:rPr>
        <w:t xml:space="preserve">2022 została założona </w:t>
      </w:r>
      <w:r w:rsidR="004F59E4">
        <w:rPr>
          <w:rFonts w:eastAsiaTheme="minorHAnsi"/>
          <w:sz w:val="28"/>
          <w:szCs w:val="28"/>
          <w:lang w:eastAsia="en-US"/>
        </w:rPr>
        <w:t>wyższ</w:t>
      </w:r>
      <w:r w:rsidR="00EC44B8">
        <w:rPr>
          <w:rFonts w:eastAsiaTheme="minorHAnsi"/>
          <w:sz w:val="28"/>
          <w:szCs w:val="28"/>
          <w:lang w:eastAsia="en-US"/>
        </w:rPr>
        <w:t>a</w:t>
      </w:r>
      <w:r w:rsidR="004F59E4">
        <w:rPr>
          <w:rFonts w:eastAsiaTheme="minorHAnsi"/>
          <w:sz w:val="28"/>
          <w:szCs w:val="28"/>
          <w:lang w:eastAsia="en-US"/>
        </w:rPr>
        <w:t xml:space="preserve"> planowan</w:t>
      </w:r>
      <w:r w:rsidR="00EC44B8">
        <w:rPr>
          <w:rFonts w:eastAsiaTheme="minorHAnsi"/>
          <w:sz w:val="28"/>
          <w:szCs w:val="28"/>
          <w:lang w:eastAsia="en-US"/>
        </w:rPr>
        <w:t>a</w:t>
      </w:r>
      <w:r w:rsidR="004F59E4">
        <w:rPr>
          <w:rFonts w:eastAsiaTheme="minorHAnsi"/>
          <w:sz w:val="28"/>
          <w:szCs w:val="28"/>
          <w:lang w:eastAsia="en-US"/>
        </w:rPr>
        <w:t xml:space="preserve"> nadwyżk</w:t>
      </w:r>
      <w:r w:rsidR="00EC44B8">
        <w:rPr>
          <w:rFonts w:eastAsiaTheme="minorHAnsi"/>
          <w:sz w:val="28"/>
          <w:szCs w:val="28"/>
          <w:lang w:eastAsia="en-US"/>
        </w:rPr>
        <w:t xml:space="preserve">a </w:t>
      </w:r>
      <w:r w:rsidR="004F59E4">
        <w:rPr>
          <w:rFonts w:eastAsiaTheme="minorHAnsi"/>
          <w:sz w:val="28"/>
          <w:szCs w:val="28"/>
          <w:lang w:eastAsia="en-US"/>
        </w:rPr>
        <w:t>operacyjna</w:t>
      </w:r>
      <w:r w:rsidR="00EC44B8">
        <w:rPr>
          <w:rFonts w:eastAsiaTheme="minorHAnsi"/>
          <w:sz w:val="28"/>
          <w:szCs w:val="28"/>
          <w:lang w:eastAsia="en-US"/>
        </w:rPr>
        <w:t xml:space="preserve">. </w:t>
      </w:r>
    </w:p>
    <w:p w:rsidR="007F6987" w:rsidRPr="007F6987" w:rsidRDefault="007F6987" w:rsidP="007F6987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7F6987" w:rsidRPr="007F6987" w:rsidRDefault="007F6987" w:rsidP="007F6987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7F6987">
        <w:rPr>
          <w:rFonts w:eastAsiaTheme="minorHAnsi"/>
          <w:sz w:val="28"/>
          <w:szCs w:val="28"/>
          <w:u w:val="single"/>
          <w:lang w:eastAsia="en-US"/>
        </w:rPr>
        <w:t>W ramach wieloletnich pozostałych programów, projektów lub zadań</w:t>
      </w:r>
      <w:r w:rsidRPr="007F6987">
        <w:rPr>
          <w:rFonts w:eastAsiaTheme="minorHAnsi"/>
          <w:sz w:val="28"/>
          <w:szCs w:val="28"/>
          <w:lang w:eastAsia="en-US"/>
        </w:rPr>
        <w:t xml:space="preserve"> wykazano umowę nr R-139/JG/2011 o rozłożenie na raty należności z tytułu składek zawartą w dniu 16.02.2012 r. z Zakładem Ubezpieczeń Społecznych  na spłatę zobowiązań przejętych po zlikwidowanym z dniem 31.07.2011 roku SP ZOZ w Kowarach. </w:t>
      </w:r>
    </w:p>
    <w:p w:rsidR="007F6987" w:rsidRPr="007F6987" w:rsidRDefault="007F6987" w:rsidP="007F6987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7F6987">
        <w:rPr>
          <w:rFonts w:eastAsiaTheme="minorHAnsi"/>
          <w:sz w:val="28"/>
          <w:szCs w:val="28"/>
          <w:lang w:eastAsia="en-US"/>
        </w:rPr>
        <w:t>Umowa przewiduje spłatę zobowiązań wobec ZUS na ogólną kwotę 2.723.911,02 zł w 82 miesięcznych ratach w okresie od dnia</w:t>
      </w:r>
      <w:r w:rsidR="00EC44B8">
        <w:rPr>
          <w:rFonts w:eastAsiaTheme="minorHAnsi"/>
          <w:sz w:val="28"/>
          <w:szCs w:val="28"/>
          <w:lang w:eastAsia="en-US"/>
        </w:rPr>
        <w:t xml:space="preserve"> 05.03.2012 r. do 05.</w:t>
      </w:r>
      <w:r w:rsidR="00E52D8D">
        <w:rPr>
          <w:rFonts w:eastAsiaTheme="minorHAnsi"/>
          <w:sz w:val="28"/>
          <w:szCs w:val="28"/>
          <w:lang w:eastAsia="en-US"/>
        </w:rPr>
        <w:t>12.2018 r. W</w:t>
      </w:r>
      <w:r w:rsidR="00EC44B8">
        <w:rPr>
          <w:rFonts w:eastAsiaTheme="minorHAnsi"/>
          <w:sz w:val="28"/>
          <w:szCs w:val="28"/>
          <w:lang w:eastAsia="en-US"/>
        </w:rPr>
        <w:t xml:space="preserve"> roku 2018 nastąpi </w:t>
      </w:r>
      <w:r w:rsidR="00E52D8D">
        <w:rPr>
          <w:rFonts w:eastAsiaTheme="minorHAnsi"/>
          <w:sz w:val="28"/>
          <w:szCs w:val="28"/>
          <w:lang w:eastAsia="en-US"/>
        </w:rPr>
        <w:t xml:space="preserve">zakończenie spłat. </w:t>
      </w:r>
    </w:p>
    <w:p w:rsidR="007F6987" w:rsidRPr="007F6987" w:rsidRDefault="007F6987" w:rsidP="007F6987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B62659" w:rsidRPr="007F6987" w:rsidRDefault="00B62659" w:rsidP="00B6265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7F6987">
        <w:rPr>
          <w:rFonts w:eastAsiaTheme="minorHAnsi"/>
          <w:sz w:val="28"/>
          <w:szCs w:val="28"/>
          <w:u w:val="single"/>
          <w:lang w:eastAsia="en-US"/>
        </w:rPr>
        <w:t>Wydatki na obsługę długu</w:t>
      </w:r>
      <w:r w:rsidRPr="007F6987">
        <w:rPr>
          <w:rFonts w:eastAsiaTheme="minorHAnsi"/>
          <w:sz w:val="28"/>
          <w:szCs w:val="28"/>
          <w:lang w:eastAsia="en-US"/>
        </w:rPr>
        <w:t xml:space="preserve">  -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F698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na rok 201</w:t>
      </w:r>
      <w:r w:rsidR="00EC44B8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 zaplanowano środki na obsługę długu w kwocie wyższej od wynikającej z aktualnych stóp procentowych, uwzględniając ewentualną </w:t>
      </w:r>
      <w:r w:rsidR="00EC44B8">
        <w:rPr>
          <w:rFonts w:eastAsiaTheme="minorHAnsi"/>
          <w:sz w:val="28"/>
          <w:szCs w:val="28"/>
          <w:lang w:eastAsia="en-US"/>
        </w:rPr>
        <w:t xml:space="preserve">zmiany stóp procentowych. </w:t>
      </w:r>
      <w:r>
        <w:rPr>
          <w:rFonts w:eastAsiaTheme="minorHAnsi"/>
          <w:sz w:val="28"/>
          <w:szCs w:val="28"/>
          <w:lang w:eastAsia="en-US"/>
        </w:rPr>
        <w:t>Na lata 201</w:t>
      </w:r>
      <w:r w:rsidR="00EC44B8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 – 2030 </w:t>
      </w:r>
      <w:r w:rsidRPr="007F6987">
        <w:rPr>
          <w:rFonts w:eastAsiaTheme="minorHAnsi"/>
          <w:sz w:val="28"/>
          <w:szCs w:val="28"/>
          <w:lang w:eastAsia="en-US"/>
        </w:rPr>
        <w:t>przyjęto do prognozy przypadające na każdy rok do spłaty odsetki od obligacji, obliczone w oparciu o szacunkowe oprocentowanie,</w:t>
      </w:r>
      <w:r w:rsidR="00EC44B8">
        <w:rPr>
          <w:rFonts w:eastAsiaTheme="minorHAnsi"/>
          <w:sz w:val="28"/>
          <w:szCs w:val="28"/>
          <w:lang w:eastAsia="en-US"/>
        </w:rPr>
        <w:br/>
      </w:r>
      <w:r w:rsidRPr="007F6987">
        <w:rPr>
          <w:rFonts w:eastAsiaTheme="minorHAnsi"/>
          <w:sz w:val="28"/>
          <w:szCs w:val="28"/>
          <w:lang w:eastAsia="en-US"/>
        </w:rPr>
        <w:t>z uwzględnieniem prognoz w zakresie wysokości stóp procentowych ogłaszanej przez Radę Polityki Pieniężnej</w:t>
      </w:r>
      <w:r w:rsidR="00E2287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B62659" w:rsidRPr="007F6987" w:rsidRDefault="00B62659" w:rsidP="00B6265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B62659" w:rsidRPr="007F6987" w:rsidRDefault="00B62659" w:rsidP="00B62659">
      <w:pPr>
        <w:numPr>
          <w:ilvl w:val="0"/>
          <w:numId w:val="3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7F6987">
        <w:rPr>
          <w:rFonts w:eastAsiaTheme="minorHAnsi"/>
          <w:sz w:val="28"/>
          <w:szCs w:val="28"/>
          <w:u w:val="single"/>
          <w:lang w:eastAsia="en-US"/>
        </w:rPr>
        <w:t xml:space="preserve">Wydatki majątkowe : </w:t>
      </w:r>
    </w:p>
    <w:p w:rsidR="00B62659" w:rsidRPr="007F6987" w:rsidRDefault="00B62659" w:rsidP="00B62659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7F6987">
        <w:rPr>
          <w:rFonts w:eastAsiaTheme="minorHAnsi"/>
          <w:sz w:val="28"/>
          <w:szCs w:val="28"/>
          <w:lang w:eastAsia="en-US"/>
        </w:rPr>
        <w:t>W 201</w:t>
      </w:r>
      <w:r w:rsidR="00EC44B8">
        <w:rPr>
          <w:rFonts w:eastAsiaTheme="minorHAnsi"/>
          <w:sz w:val="28"/>
          <w:szCs w:val="28"/>
          <w:lang w:eastAsia="en-US"/>
        </w:rPr>
        <w:t>8</w:t>
      </w:r>
      <w:r w:rsidRPr="007F6987">
        <w:rPr>
          <w:rFonts w:eastAsiaTheme="minorHAnsi"/>
          <w:sz w:val="28"/>
          <w:szCs w:val="28"/>
          <w:lang w:eastAsia="en-US"/>
        </w:rPr>
        <w:t xml:space="preserve"> roku do prognozy przyjęto zadania ujęte w budżecie powiatu.</w:t>
      </w:r>
    </w:p>
    <w:p w:rsidR="00B62659" w:rsidRPr="007F6987" w:rsidRDefault="00B62659" w:rsidP="00B62659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B62659" w:rsidRPr="007F6987" w:rsidRDefault="00B62659" w:rsidP="00B62659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7F6987">
        <w:rPr>
          <w:rFonts w:eastAsiaTheme="minorHAnsi"/>
          <w:sz w:val="28"/>
          <w:szCs w:val="28"/>
          <w:lang w:eastAsia="en-US"/>
        </w:rPr>
        <w:t>W latach 20</w:t>
      </w:r>
      <w:r w:rsidR="00EC44B8">
        <w:rPr>
          <w:rFonts w:eastAsiaTheme="minorHAnsi"/>
          <w:sz w:val="28"/>
          <w:szCs w:val="28"/>
          <w:lang w:eastAsia="en-US"/>
        </w:rPr>
        <w:t>19</w:t>
      </w:r>
      <w:r w:rsidRPr="007F6987">
        <w:rPr>
          <w:rFonts w:eastAsiaTheme="minorHAnsi"/>
          <w:sz w:val="28"/>
          <w:szCs w:val="28"/>
          <w:lang w:eastAsia="en-US"/>
        </w:rPr>
        <w:t xml:space="preserve">–2030 zaplanowano środki na sfinansowanie wydatków majątkowych w wysokości różnicy między dochodami ogółem, a wydatkami bieżącymi wraz z rozchodami. Szczegółowe określenie zakresu rzeczowego możliwych do realizacji wydatków nastąpi po dokładnej analizie najbardziej niezbędnych w tym czasie potrzeb. </w:t>
      </w:r>
    </w:p>
    <w:p w:rsidR="00B62659" w:rsidRDefault="00B62659" w:rsidP="007F698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5C3506" w:rsidRDefault="005C3506" w:rsidP="007F698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W roku 20</w:t>
      </w:r>
      <w:r w:rsidR="00EC44B8">
        <w:rPr>
          <w:rFonts w:eastAsiaTheme="minorHAnsi"/>
          <w:sz w:val="28"/>
          <w:szCs w:val="28"/>
          <w:lang w:eastAsia="en-US"/>
        </w:rPr>
        <w:t>18</w:t>
      </w:r>
      <w:r>
        <w:rPr>
          <w:rFonts w:eastAsiaTheme="minorHAnsi"/>
          <w:sz w:val="28"/>
          <w:szCs w:val="28"/>
          <w:lang w:eastAsia="en-US"/>
        </w:rPr>
        <w:t xml:space="preserve"> zaplanowano również </w:t>
      </w:r>
      <w:r w:rsidRPr="00B62659">
        <w:rPr>
          <w:rFonts w:eastAsiaTheme="minorHAnsi"/>
          <w:sz w:val="28"/>
          <w:szCs w:val="28"/>
          <w:u w:val="single"/>
          <w:lang w:eastAsia="en-US"/>
        </w:rPr>
        <w:t>w</w:t>
      </w:r>
      <w:r w:rsidR="007F6987" w:rsidRPr="007F6987">
        <w:rPr>
          <w:rFonts w:eastAsiaTheme="minorHAnsi"/>
          <w:sz w:val="28"/>
          <w:szCs w:val="28"/>
          <w:u w:val="single"/>
          <w:lang w:eastAsia="en-US"/>
        </w:rPr>
        <w:t>ydatki na programy, projekty lub zadania związane z programami realizowanymi z udziałem środków, o których mowa w art.5 ust.1 pkt 2 i 3 ustawy z dnia 27 sierpnia 2009 r. o finansach publicznych (Dz.U. Nr 157, poz.1240, z późn.zm.)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7F6987" w:rsidRPr="007F6987">
        <w:rPr>
          <w:rFonts w:eastAsiaTheme="minorHAnsi"/>
          <w:sz w:val="28"/>
          <w:szCs w:val="28"/>
          <w:lang w:eastAsia="en-US"/>
        </w:rPr>
        <w:t>obejmują</w:t>
      </w:r>
      <w:r>
        <w:rPr>
          <w:rFonts w:eastAsiaTheme="minorHAnsi"/>
          <w:sz w:val="28"/>
          <w:szCs w:val="28"/>
          <w:lang w:eastAsia="en-US"/>
        </w:rPr>
        <w:t>ce realizację następujących projektów :</w:t>
      </w:r>
    </w:p>
    <w:p w:rsidR="00F96146" w:rsidRPr="00F96146" w:rsidRDefault="00F96146" w:rsidP="00F96146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F96146">
        <w:rPr>
          <w:rFonts w:eastAsiaTheme="minorHAnsi"/>
          <w:sz w:val="28"/>
          <w:szCs w:val="28"/>
          <w:lang w:eastAsia="en-US"/>
        </w:rPr>
        <w:t xml:space="preserve">- „WPROWADZENIE E-USŁUG W POWIECIE JELENIOGÓRSKIM” </w:t>
      </w:r>
      <w:r>
        <w:rPr>
          <w:rFonts w:eastAsiaTheme="minorHAnsi"/>
          <w:sz w:val="28"/>
          <w:szCs w:val="28"/>
          <w:lang w:eastAsia="en-US"/>
        </w:rPr>
        <w:br/>
      </w:r>
      <w:r w:rsidRPr="00F96146">
        <w:rPr>
          <w:rFonts w:eastAsiaTheme="minorHAnsi"/>
          <w:sz w:val="28"/>
          <w:szCs w:val="28"/>
          <w:lang w:eastAsia="en-US"/>
        </w:rPr>
        <w:t xml:space="preserve">w ramach RPOWD 2014-2020 Oś priorytetowa 2.Technologie informacyjno-komunikacyjne, Działanie 2.1. E-usługi publiczne, poddziałanie 2.1.3 E-usługi publiczne - ZIT Aglomeracji Jeleniogórskiej. </w:t>
      </w:r>
    </w:p>
    <w:p w:rsidR="00F96146" w:rsidRPr="00F96146" w:rsidRDefault="00F96146" w:rsidP="00F96146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F96146">
        <w:rPr>
          <w:rFonts w:eastAsiaTheme="minorHAnsi"/>
          <w:sz w:val="28"/>
          <w:szCs w:val="28"/>
          <w:lang w:eastAsia="en-US"/>
        </w:rPr>
        <w:t xml:space="preserve">- „TERMOMODERNIZACJA BUDYNKÓW, SIECI CIEPLNEJ I LOKALNEJ KOTŁOWNI DOMU POMOCY SPOŁECZNEJ „JUNIOR” W MIŁKOWIE w ramach RPOWD 2014-2020” – Nr projektu RPDS.03.03.03-02-0004/16.  Całość projektu obejmuje wyłącznie </w:t>
      </w:r>
      <w:r w:rsidRPr="00F96146">
        <w:rPr>
          <w:rFonts w:eastAsiaTheme="minorHAnsi"/>
          <w:sz w:val="28"/>
          <w:szCs w:val="28"/>
          <w:u w:val="single"/>
          <w:lang w:eastAsia="en-US"/>
        </w:rPr>
        <w:t>wydatki inwestycyjne,</w:t>
      </w:r>
    </w:p>
    <w:p w:rsidR="00F96146" w:rsidRPr="00F96146" w:rsidRDefault="00F96146" w:rsidP="00F96146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F96146">
        <w:rPr>
          <w:rFonts w:eastAsiaTheme="minorHAnsi"/>
          <w:sz w:val="28"/>
          <w:szCs w:val="28"/>
          <w:lang w:eastAsia="en-US"/>
        </w:rPr>
        <w:t xml:space="preserve">- "NOWA PERSPEKTYWA - LEPSZY START", realizowanego w ramach umowy partnerskiej z Województwem Dolnośląskim i siedmioma dolnośląskimi jednostkami samorządu terytorialnego Powiaty i Gminy na prawach powiatu), dla którego został złożony wniosek o dofinansowanie w ramach konkursu nr RPDS.09.01.01-IP.02-02-105/16, ogłoszonego przez Dolnośląski Urząd Pracy w Wałbrzychu - Filia we Wrocławiu w ramach Regionalnego Programu Operacyjnego Województwa Dolnośląskiego 2014 - 2020 (9 Oś Priorytetowa - Włączenie społeczne, Działanie 9.1.B - Aktywna integracja). Projekt realizowany w latach 2017 </w:t>
      </w:r>
      <w:r>
        <w:rPr>
          <w:rFonts w:eastAsiaTheme="minorHAnsi"/>
          <w:sz w:val="28"/>
          <w:szCs w:val="28"/>
          <w:lang w:eastAsia="en-US"/>
        </w:rPr>
        <w:t>–</w:t>
      </w:r>
      <w:r w:rsidRPr="00F96146">
        <w:rPr>
          <w:rFonts w:eastAsiaTheme="minorHAnsi"/>
          <w:sz w:val="28"/>
          <w:szCs w:val="28"/>
          <w:lang w:eastAsia="en-US"/>
        </w:rPr>
        <w:t xml:space="preserve"> 2018</w:t>
      </w:r>
      <w:r>
        <w:rPr>
          <w:rFonts w:eastAsiaTheme="minorHAnsi"/>
          <w:sz w:val="28"/>
          <w:szCs w:val="28"/>
          <w:lang w:eastAsia="en-US"/>
        </w:rPr>
        <w:t>,</w:t>
      </w:r>
      <w:r w:rsidRPr="00F96146">
        <w:rPr>
          <w:rFonts w:eastAsiaTheme="minorHAnsi"/>
          <w:sz w:val="28"/>
          <w:szCs w:val="28"/>
          <w:lang w:eastAsia="en-US"/>
        </w:rPr>
        <w:t xml:space="preserve"> </w:t>
      </w:r>
    </w:p>
    <w:p w:rsidR="00F96146" w:rsidRDefault="00F96146" w:rsidP="00F96146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F96146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 xml:space="preserve">WZMOCNIENIE </w:t>
      </w:r>
      <w:r w:rsidRPr="00F96146">
        <w:rPr>
          <w:rFonts w:eastAsiaTheme="minorHAnsi"/>
          <w:sz w:val="28"/>
          <w:szCs w:val="28"/>
          <w:lang w:eastAsia="en-US"/>
        </w:rPr>
        <w:t xml:space="preserve">BEZPIECZEŃSTWA </w:t>
      </w:r>
      <w:r>
        <w:rPr>
          <w:rFonts w:eastAsiaTheme="minorHAnsi"/>
          <w:sz w:val="28"/>
          <w:szCs w:val="28"/>
          <w:lang w:eastAsia="en-US"/>
        </w:rPr>
        <w:t xml:space="preserve">WSPÓLNEGO POGRANICZA W REJONIE </w:t>
      </w:r>
      <w:r w:rsidRPr="00F96146">
        <w:rPr>
          <w:rFonts w:eastAsiaTheme="minorHAnsi"/>
          <w:sz w:val="28"/>
          <w:szCs w:val="28"/>
          <w:lang w:eastAsia="en-US"/>
        </w:rPr>
        <w:t>KOTLINY JELENIOGÓRSKIEJ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F96146">
        <w:rPr>
          <w:rFonts w:eastAsiaTheme="minorHAnsi"/>
          <w:sz w:val="28"/>
          <w:szCs w:val="28"/>
          <w:lang w:eastAsia="en-US"/>
        </w:rPr>
        <w:t xml:space="preserve">GÓR IZERSKICH I KARKONOSZY" w ramach programu </w:t>
      </w:r>
      <w:proofErr w:type="spellStart"/>
      <w:r w:rsidRPr="00F96146">
        <w:rPr>
          <w:rFonts w:eastAsiaTheme="minorHAnsi"/>
          <w:sz w:val="28"/>
          <w:szCs w:val="28"/>
          <w:lang w:eastAsia="en-US"/>
        </w:rPr>
        <w:t>Interreg</w:t>
      </w:r>
      <w:proofErr w:type="spellEnd"/>
      <w:r w:rsidRPr="00F96146">
        <w:rPr>
          <w:rFonts w:eastAsiaTheme="minorHAnsi"/>
          <w:sz w:val="28"/>
          <w:szCs w:val="28"/>
          <w:lang w:eastAsia="en-US"/>
        </w:rPr>
        <w:t xml:space="preserve"> V-A Republika Czeska - Rzeczpospolita Polska Priorytet 1:Wspólne zarządzanie ryzykiem, 1.1. Podniesienie transgranicznej gotowości do podejmowania działań podczas rozwiązywania sytuacji nadzwyczajnych i kryzysowych, priorytet inwestycyjny "Odnowienie bazy sprzętowej i wyposażenia". Projekt planowany jest do realizacji w latach 2018-2020</w:t>
      </w:r>
      <w:r>
        <w:rPr>
          <w:rFonts w:eastAsiaTheme="minorHAnsi"/>
          <w:sz w:val="28"/>
          <w:szCs w:val="28"/>
          <w:lang w:eastAsia="en-US"/>
        </w:rPr>
        <w:t>,</w:t>
      </w:r>
    </w:p>
    <w:p w:rsidR="00F96146" w:rsidRDefault="00F96146" w:rsidP="00F96146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„SKARBIEC KARKONOSZY I ŁUŻYC GÓRNYCH – ZAMKI, PAŁACE I PARKI PO OBU STRONACH </w:t>
      </w:r>
      <w:proofErr w:type="spellStart"/>
      <w:r>
        <w:rPr>
          <w:rFonts w:eastAsiaTheme="minorHAnsi"/>
          <w:sz w:val="28"/>
          <w:szCs w:val="28"/>
          <w:lang w:eastAsia="en-US"/>
        </w:rPr>
        <w:t>NYSY”w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ramach programu </w:t>
      </w:r>
      <w:proofErr w:type="spellStart"/>
      <w:r>
        <w:rPr>
          <w:rFonts w:eastAsiaTheme="minorHAnsi"/>
          <w:sz w:val="28"/>
          <w:szCs w:val="28"/>
          <w:lang w:eastAsia="en-US"/>
        </w:rPr>
        <w:t>Interreg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Va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Polska – Saksonia. </w:t>
      </w:r>
      <w:r w:rsidRPr="00F96146">
        <w:rPr>
          <w:rFonts w:eastAsiaTheme="minorHAnsi"/>
          <w:sz w:val="28"/>
          <w:szCs w:val="28"/>
          <w:lang w:eastAsia="en-US"/>
        </w:rPr>
        <w:t>Projekt planowany jest do realizacji w latach 2018-2020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96146" w:rsidRDefault="00F96146" w:rsidP="00F96146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F96146" w:rsidRPr="00F96146" w:rsidRDefault="00F96146" w:rsidP="00F96146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76" w:lineRule="auto"/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F96146">
        <w:rPr>
          <w:rFonts w:eastAsiaTheme="minorHAnsi"/>
          <w:sz w:val="28"/>
          <w:szCs w:val="28"/>
          <w:lang w:eastAsia="en-US"/>
        </w:rPr>
        <w:t>W latach 201</w:t>
      </w:r>
      <w:r w:rsidR="006E59EE">
        <w:rPr>
          <w:rFonts w:eastAsiaTheme="minorHAnsi"/>
          <w:sz w:val="28"/>
          <w:szCs w:val="28"/>
          <w:lang w:eastAsia="en-US"/>
        </w:rPr>
        <w:t>9</w:t>
      </w:r>
      <w:r w:rsidRPr="00F96146">
        <w:rPr>
          <w:rFonts w:eastAsiaTheme="minorHAnsi"/>
          <w:sz w:val="28"/>
          <w:szCs w:val="28"/>
          <w:lang w:eastAsia="en-US"/>
        </w:rPr>
        <w:t>–2030 prognozowane dochody i wydatki umożliwiają zaplanowanie w tych latach nadwyżek, niezbędnych do sfinansowania spłaty wcześniej zaciągniętych zobowiązań.</w:t>
      </w:r>
    </w:p>
    <w:p w:rsidR="00FE04D9" w:rsidRDefault="00FE04D9" w:rsidP="00FE04D9">
      <w:pPr>
        <w:pStyle w:val="Akapitzlist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794E6E" w:rsidRDefault="00794E6E" w:rsidP="00FE04D9">
      <w:pPr>
        <w:pStyle w:val="Akapitzlist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794E6E" w:rsidRDefault="00794E6E" w:rsidP="00FE04D9">
      <w:pPr>
        <w:pStyle w:val="Akapitzlist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7F6987" w:rsidRPr="007F6987" w:rsidRDefault="007F6987" w:rsidP="007F6987">
      <w:pPr>
        <w:numPr>
          <w:ilvl w:val="0"/>
          <w:numId w:val="4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F6987">
        <w:rPr>
          <w:rFonts w:eastAsiaTheme="minorHAnsi"/>
          <w:sz w:val="28"/>
          <w:szCs w:val="28"/>
          <w:lang w:eastAsia="en-US"/>
        </w:rPr>
        <w:lastRenderedPageBreak/>
        <w:t>PROGNOZOWANE PRZYCHODY I ROZCHODY</w:t>
      </w:r>
    </w:p>
    <w:p w:rsidR="007F6987" w:rsidRDefault="007F6987" w:rsidP="001D1ADD">
      <w:pPr>
        <w:numPr>
          <w:ilvl w:val="1"/>
          <w:numId w:val="4"/>
        </w:num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F6987">
        <w:rPr>
          <w:rFonts w:eastAsiaTheme="minorHAnsi"/>
          <w:b/>
          <w:bCs/>
          <w:sz w:val="28"/>
          <w:szCs w:val="28"/>
          <w:lang w:eastAsia="en-US"/>
        </w:rPr>
        <w:t xml:space="preserve">Przychody </w:t>
      </w:r>
      <w:r w:rsidRPr="007F6987">
        <w:rPr>
          <w:rFonts w:eastAsiaTheme="minorHAnsi"/>
          <w:sz w:val="28"/>
          <w:szCs w:val="28"/>
          <w:lang w:eastAsia="en-US"/>
        </w:rPr>
        <w:t xml:space="preserve">– na </w:t>
      </w:r>
      <w:r w:rsidR="00EC44B8">
        <w:rPr>
          <w:rFonts w:eastAsiaTheme="minorHAnsi"/>
          <w:sz w:val="28"/>
          <w:szCs w:val="28"/>
          <w:lang w:eastAsia="en-US"/>
        </w:rPr>
        <w:t>2018</w:t>
      </w:r>
      <w:r w:rsidRPr="007F6987">
        <w:rPr>
          <w:rFonts w:eastAsiaTheme="minorHAnsi"/>
          <w:sz w:val="28"/>
          <w:szCs w:val="28"/>
          <w:lang w:eastAsia="en-US"/>
        </w:rPr>
        <w:t xml:space="preserve"> rok zaplanowane zostały przychody </w:t>
      </w:r>
      <w:r w:rsidR="00E52D8D">
        <w:rPr>
          <w:rFonts w:eastAsiaTheme="minorHAnsi"/>
          <w:sz w:val="28"/>
          <w:szCs w:val="28"/>
          <w:lang w:eastAsia="en-US"/>
        </w:rPr>
        <w:br/>
      </w:r>
      <w:r w:rsidRPr="007F6987">
        <w:rPr>
          <w:rFonts w:eastAsiaTheme="minorHAnsi"/>
          <w:sz w:val="28"/>
          <w:szCs w:val="28"/>
          <w:lang w:eastAsia="en-US"/>
        </w:rPr>
        <w:t xml:space="preserve">z wolnych środków z rozliczenia </w:t>
      </w:r>
      <w:r w:rsidR="00EC44B8">
        <w:rPr>
          <w:rFonts w:eastAsiaTheme="minorHAnsi"/>
          <w:sz w:val="28"/>
          <w:szCs w:val="28"/>
          <w:lang w:eastAsia="en-US"/>
        </w:rPr>
        <w:t>2016</w:t>
      </w:r>
      <w:r w:rsidRPr="007F6987">
        <w:rPr>
          <w:rFonts w:eastAsiaTheme="minorHAnsi"/>
          <w:sz w:val="28"/>
          <w:szCs w:val="28"/>
          <w:lang w:eastAsia="en-US"/>
        </w:rPr>
        <w:t xml:space="preserve"> roku w wysokości </w:t>
      </w:r>
      <w:r w:rsidR="00EC44B8">
        <w:rPr>
          <w:rFonts w:eastAsiaTheme="minorHAnsi"/>
          <w:sz w:val="28"/>
          <w:szCs w:val="28"/>
          <w:lang w:eastAsia="en-US"/>
        </w:rPr>
        <w:t>1.840.728,96</w:t>
      </w:r>
      <w:r w:rsidR="000C5CF8" w:rsidRPr="000C5CF8">
        <w:rPr>
          <w:rFonts w:eastAsiaTheme="minorHAnsi"/>
          <w:sz w:val="28"/>
          <w:szCs w:val="28"/>
          <w:lang w:eastAsia="en-US"/>
        </w:rPr>
        <w:t xml:space="preserve"> zł.</w:t>
      </w:r>
    </w:p>
    <w:p w:rsidR="000C5CF8" w:rsidRPr="007F6987" w:rsidRDefault="000C5CF8" w:rsidP="000C5CF8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7F6987" w:rsidRPr="007F6987" w:rsidRDefault="007F6987" w:rsidP="007F6987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76" w:lineRule="auto"/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7F6987">
        <w:rPr>
          <w:rFonts w:eastAsiaTheme="minorHAnsi"/>
          <w:b/>
          <w:sz w:val="28"/>
          <w:szCs w:val="28"/>
          <w:lang w:eastAsia="en-US"/>
        </w:rPr>
        <w:t>4.2.</w:t>
      </w:r>
      <w:r w:rsidRPr="007F6987">
        <w:rPr>
          <w:rFonts w:eastAsiaTheme="minorHAnsi"/>
          <w:b/>
          <w:bCs/>
          <w:sz w:val="28"/>
          <w:szCs w:val="28"/>
          <w:lang w:eastAsia="en-US"/>
        </w:rPr>
        <w:t xml:space="preserve"> Rozchody </w:t>
      </w:r>
      <w:r w:rsidRPr="007F6987">
        <w:rPr>
          <w:rFonts w:eastAsiaTheme="minorHAnsi"/>
          <w:sz w:val="28"/>
          <w:szCs w:val="28"/>
          <w:lang w:eastAsia="en-US"/>
        </w:rPr>
        <w:t>- planowane na 201</w:t>
      </w:r>
      <w:r w:rsidR="00EC44B8">
        <w:rPr>
          <w:rFonts w:eastAsiaTheme="minorHAnsi"/>
          <w:sz w:val="28"/>
          <w:szCs w:val="28"/>
          <w:lang w:eastAsia="en-US"/>
        </w:rPr>
        <w:t>8</w:t>
      </w:r>
      <w:r w:rsidRPr="007F6987">
        <w:rPr>
          <w:rFonts w:eastAsiaTheme="minorHAnsi"/>
          <w:sz w:val="28"/>
          <w:szCs w:val="28"/>
          <w:lang w:eastAsia="en-US"/>
        </w:rPr>
        <w:t xml:space="preserve"> rok rozchody wynoszą ogółem </w:t>
      </w:r>
      <w:r w:rsidR="00EC44B8">
        <w:rPr>
          <w:rFonts w:eastAsiaTheme="minorHAnsi"/>
          <w:sz w:val="28"/>
          <w:szCs w:val="28"/>
          <w:lang w:eastAsia="en-US"/>
        </w:rPr>
        <w:t>1.078.000</w:t>
      </w:r>
      <w:r w:rsidRPr="007F6987">
        <w:rPr>
          <w:rFonts w:eastAsiaTheme="minorHAnsi"/>
          <w:sz w:val="28"/>
          <w:szCs w:val="28"/>
          <w:lang w:eastAsia="en-US"/>
        </w:rPr>
        <w:t xml:space="preserve"> zł i obejmują kwoty przypadających do spłaty w 201</w:t>
      </w:r>
      <w:r w:rsidR="00EC44B8">
        <w:rPr>
          <w:rFonts w:eastAsiaTheme="minorHAnsi"/>
          <w:sz w:val="28"/>
          <w:szCs w:val="28"/>
          <w:lang w:eastAsia="en-US"/>
        </w:rPr>
        <w:t>8</w:t>
      </w:r>
      <w:r w:rsidRPr="007F6987">
        <w:rPr>
          <w:rFonts w:eastAsiaTheme="minorHAnsi"/>
          <w:sz w:val="28"/>
          <w:szCs w:val="28"/>
          <w:lang w:eastAsia="en-US"/>
        </w:rPr>
        <w:t xml:space="preserve"> roku rat pożyczki z</w:t>
      </w:r>
      <w:r w:rsidR="0068181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F6987">
        <w:rPr>
          <w:rFonts w:eastAsiaTheme="minorHAnsi"/>
          <w:sz w:val="28"/>
          <w:szCs w:val="28"/>
          <w:lang w:eastAsia="en-US"/>
        </w:rPr>
        <w:t>WFOŚiGW</w:t>
      </w:r>
      <w:proofErr w:type="spellEnd"/>
      <w:r w:rsidRPr="007F6987">
        <w:rPr>
          <w:rFonts w:eastAsiaTheme="minorHAnsi"/>
          <w:sz w:val="28"/>
          <w:szCs w:val="28"/>
          <w:lang w:eastAsia="en-US"/>
        </w:rPr>
        <w:t xml:space="preserve"> we Wrocławiu na kwotę 78.000 zł oraz wykup obligacji na kwotę </w:t>
      </w:r>
      <w:r w:rsidR="00EC44B8">
        <w:rPr>
          <w:rFonts w:eastAsiaTheme="minorHAnsi"/>
          <w:sz w:val="28"/>
          <w:szCs w:val="28"/>
          <w:lang w:eastAsia="en-US"/>
        </w:rPr>
        <w:t>1.000</w:t>
      </w:r>
      <w:r w:rsidR="000C5CF8">
        <w:rPr>
          <w:rFonts w:eastAsiaTheme="minorHAnsi"/>
          <w:sz w:val="28"/>
          <w:szCs w:val="28"/>
          <w:lang w:eastAsia="en-US"/>
        </w:rPr>
        <w:t>.</w:t>
      </w:r>
      <w:r w:rsidRPr="007F6987">
        <w:rPr>
          <w:rFonts w:eastAsiaTheme="minorHAnsi"/>
          <w:sz w:val="28"/>
          <w:szCs w:val="28"/>
          <w:lang w:eastAsia="en-US"/>
        </w:rPr>
        <w:t xml:space="preserve">000 zł. </w:t>
      </w:r>
    </w:p>
    <w:p w:rsidR="007F6987" w:rsidRPr="007F6987" w:rsidRDefault="007F6987" w:rsidP="007F6987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7F6987">
        <w:rPr>
          <w:rFonts w:eastAsiaTheme="minorHAnsi"/>
          <w:sz w:val="28"/>
          <w:szCs w:val="28"/>
          <w:lang w:eastAsia="en-US"/>
        </w:rPr>
        <w:t>Kwota długu na koniec roku 201</w:t>
      </w:r>
      <w:r w:rsidR="00EC44B8">
        <w:rPr>
          <w:rFonts w:eastAsiaTheme="minorHAnsi"/>
          <w:sz w:val="28"/>
          <w:szCs w:val="28"/>
          <w:lang w:eastAsia="en-US"/>
        </w:rPr>
        <w:t>8</w:t>
      </w:r>
      <w:r w:rsidRPr="007F6987">
        <w:rPr>
          <w:rFonts w:eastAsiaTheme="minorHAnsi"/>
          <w:sz w:val="28"/>
          <w:szCs w:val="28"/>
          <w:lang w:eastAsia="en-US"/>
        </w:rPr>
        <w:t xml:space="preserve"> wynosi </w:t>
      </w:r>
      <w:r w:rsidR="00EC44B8">
        <w:rPr>
          <w:rFonts w:eastAsiaTheme="minorHAnsi"/>
          <w:sz w:val="28"/>
          <w:szCs w:val="28"/>
          <w:lang w:eastAsia="en-US"/>
        </w:rPr>
        <w:t>15.300.000</w:t>
      </w:r>
      <w:r w:rsidRPr="007F6987">
        <w:rPr>
          <w:rFonts w:eastAsiaTheme="minorHAnsi"/>
          <w:sz w:val="28"/>
          <w:szCs w:val="28"/>
          <w:lang w:eastAsia="en-US"/>
        </w:rPr>
        <w:t xml:space="preserve"> zł. </w:t>
      </w:r>
    </w:p>
    <w:p w:rsidR="007F6987" w:rsidRPr="007F6987" w:rsidRDefault="007F6987" w:rsidP="007F6987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7F6987" w:rsidRPr="007F6987" w:rsidRDefault="007F6987" w:rsidP="007F6987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7F6987">
        <w:rPr>
          <w:rFonts w:eastAsiaTheme="minorHAnsi"/>
          <w:sz w:val="28"/>
          <w:szCs w:val="28"/>
          <w:lang w:eastAsia="en-US"/>
        </w:rPr>
        <w:t xml:space="preserve">5. WYNIK BUDŻETU - FINANSOWANIE DEFICYTU I PRZEZNACZENIE NADWYŻKI </w:t>
      </w:r>
    </w:p>
    <w:p w:rsidR="007F6987" w:rsidRPr="007F6987" w:rsidRDefault="007F6987" w:rsidP="007F6987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7F6987" w:rsidRPr="007F6987" w:rsidRDefault="000C5CF8" w:rsidP="007F6987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P</w:t>
      </w:r>
      <w:r w:rsidR="007F6987" w:rsidRPr="007F6987">
        <w:rPr>
          <w:rFonts w:eastAsiaTheme="minorHAnsi"/>
          <w:sz w:val="28"/>
          <w:szCs w:val="28"/>
          <w:lang w:eastAsia="en-US"/>
        </w:rPr>
        <w:t>rognozowany na 20</w:t>
      </w:r>
      <w:r w:rsidR="00EC44B8">
        <w:rPr>
          <w:rFonts w:eastAsiaTheme="minorHAnsi"/>
          <w:sz w:val="28"/>
          <w:szCs w:val="28"/>
          <w:lang w:eastAsia="en-US"/>
        </w:rPr>
        <w:t>18</w:t>
      </w:r>
      <w:r w:rsidR="007F6987" w:rsidRPr="007F6987">
        <w:rPr>
          <w:rFonts w:eastAsiaTheme="minorHAnsi"/>
          <w:sz w:val="28"/>
          <w:szCs w:val="28"/>
          <w:lang w:eastAsia="en-US"/>
        </w:rPr>
        <w:t xml:space="preserve"> rok wynik budżetu zamyka się niedoborem </w:t>
      </w:r>
      <w:r w:rsidR="00EC44B8">
        <w:rPr>
          <w:rFonts w:eastAsiaTheme="minorHAnsi"/>
          <w:sz w:val="28"/>
          <w:szCs w:val="28"/>
          <w:lang w:eastAsia="en-US"/>
        </w:rPr>
        <w:br/>
      </w:r>
      <w:r w:rsidR="007F6987" w:rsidRPr="007F6987">
        <w:rPr>
          <w:rFonts w:eastAsiaTheme="minorHAnsi"/>
          <w:sz w:val="28"/>
          <w:szCs w:val="28"/>
          <w:lang w:eastAsia="en-US"/>
        </w:rPr>
        <w:t xml:space="preserve">w wysokości </w:t>
      </w:r>
      <w:r w:rsidR="00EC44B8">
        <w:rPr>
          <w:rFonts w:eastAsiaTheme="minorHAnsi"/>
          <w:sz w:val="28"/>
          <w:szCs w:val="28"/>
          <w:lang w:eastAsia="en-US"/>
        </w:rPr>
        <w:t>762.728,96</w:t>
      </w:r>
      <w:r w:rsidR="007F6987" w:rsidRPr="007F6987">
        <w:rPr>
          <w:rFonts w:eastAsiaTheme="minorHAnsi"/>
          <w:sz w:val="28"/>
          <w:szCs w:val="28"/>
          <w:lang w:eastAsia="en-US"/>
        </w:rPr>
        <w:t xml:space="preserve"> zł, który zostanie sfinansowany przychodami pochodzącymi z wolnych środków z lat ubiegłych.</w:t>
      </w:r>
    </w:p>
    <w:p w:rsidR="007F6987" w:rsidRPr="007F6987" w:rsidRDefault="007F6987" w:rsidP="007F6987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7F6987" w:rsidRPr="007F6987" w:rsidRDefault="007F6987" w:rsidP="007F6987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76" w:lineRule="auto"/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7F6987">
        <w:rPr>
          <w:rFonts w:eastAsiaTheme="minorHAnsi"/>
          <w:sz w:val="28"/>
          <w:szCs w:val="28"/>
          <w:lang w:eastAsia="en-US"/>
        </w:rPr>
        <w:t>W latach 201</w:t>
      </w:r>
      <w:r w:rsidR="00EC44B8">
        <w:rPr>
          <w:rFonts w:eastAsiaTheme="minorHAnsi"/>
          <w:sz w:val="28"/>
          <w:szCs w:val="28"/>
          <w:lang w:eastAsia="en-US"/>
        </w:rPr>
        <w:t>9</w:t>
      </w:r>
      <w:r w:rsidRPr="007F6987">
        <w:rPr>
          <w:rFonts w:eastAsiaTheme="minorHAnsi"/>
          <w:sz w:val="28"/>
          <w:szCs w:val="28"/>
          <w:lang w:eastAsia="en-US"/>
        </w:rPr>
        <w:t>–2030 prognozowane dochody i wydatki umożliwiają zaplanowanie w tych latach nadwyżek, niezbędnych do sfinansowania spłaty wcześniej zaciągniętych zobowiązań.</w:t>
      </w:r>
    </w:p>
    <w:sectPr w:rsidR="007F6987" w:rsidRPr="007F6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56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2">
      <w:start w:val="1"/>
      <w:numFmt w:val="decimal"/>
      <w:lvlText w:val="%3."/>
      <w:lvlJc w:val="left"/>
      <w:pPr>
        <w:ind w:left="128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164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4">
      <w:start w:val="1"/>
      <w:numFmt w:val="decimal"/>
      <w:lvlText w:val="%5.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5">
      <w:start w:val="1"/>
      <w:numFmt w:val="decimal"/>
      <w:lvlText w:val="%6."/>
      <w:lvlJc w:val="left"/>
      <w:pPr>
        <w:ind w:left="236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6">
      <w:start w:val="1"/>
      <w:numFmt w:val="decimal"/>
      <w:lvlText w:val="%7."/>
      <w:lvlJc w:val="left"/>
      <w:pPr>
        <w:ind w:left="272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7">
      <w:start w:val="1"/>
      <w:numFmt w:val="decimal"/>
      <w:lvlText w:val="%8."/>
      <w:lvlJc w:val="left"/>
      <w:pPr>
        <w:ind w:left="308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8">
      <w:start w:val="1"/>
      <w:numFmt w:val="decimal"/>
      <w:lvlText w:val="%9."/>
      <w:lvlJc w:val="left"/>
      <w:pPr>
        <w:ind w:left="344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1">
    <w:nsid w:val="00000002"/>
    <w:multiLevelType w:val="multilevel"/>
    <w:tmpl w:val="00000002"/>
    <w:lvl w:ilvl="0">
      <w:start w:val="3"/>
      <w:numFmt w:val="decimal"/>
      <w:lvlText w:val="%1.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1">
      <w:start w:val="3"/>
      <w:numFmt w:val="decimal"/>
      <w:lvlText w:val="%2."/>
      <w:lvlJc w:val="left"/>
      <w:pPr>
        <w:ind w:left="92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2">
      <w:start w:val="3"/>
      <w:numFmt w:val="decimal"/>
      <w:lvlText w:val="%3."/>
      <w:lvlJc w:val="left"/>
      <w:pPr>
        <w:ind w:left="128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3">
      <w:start w:val="3"/>
      <w:numFmt w:val="decimal"/>
      <w:lvlText w:val="%4."/>
      <w:lvlJc w:val="left"/>
      <w:pPr>
        <w:ind w:left="164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4">
      <w:start w:val="3"/>
      <w:numFmt w:val="decimal"/>
      <w:lvlText w:val="%5."/>
      <w:lvlJc w:val="left"/>
      <w:pPr>
        <w:ind w:left="200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5">
      <w:start w:val="3"/>
      <w:numFmt w:val="decimal"/>
      <w:lvlText w:val="%6."/>
      <w:lvlJc w:val="left"/>
      <w:pPr>
        <w:ind w:left="23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6">
      <w:start w:val="3"/>
      <w:numFmt w:val="decimal"/>
      <w:lvlText w:val="%7."/>
      <w:lvlJc w:val="left"/>
      <w:pPr>
        <w:ind w:left="272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7">
      <w:start w:val="3"/>
      <w:numFmt w:val="decimal"/>
      <w:lvlText w:val="%8."/>
      <w:lvlJc w:val="left"/>
      <w:pPr>
        <w:ind w:left="308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8">
      <w:start w:val="3"/>
      <w:numFmt w:val="decimal"/>
      <w:lvlText w:val="%9."/>
      <w:lvlJc w:val="left"/>
      <w:pPr>
        <w:ind w:left="344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2">
    <w:nsid w:val="00000003"/>
    <w:multiLevelType w:val="multilevel"/>
    <w:tmpl w:val="0226AE1C"/>
    <w:lvl w:ilvl="0">
      <w:start w:val="1"/>
      <w:numFmt w:val="decimal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8"/>
        <w:szCs w:val="28"/>
        <w:u w:val="single"/>
      </w:rPr>
    </w:lvl>
    <w:lvl w:ilvl="1">
      <w:start w:val="1"/>
      <w:numFmt w:val="decimal"/>
      <w:lvlText w:val="%2)"/>
      <w:lvlJc w:val="left"/>
      <w:pPr>
        <w:ind w:left="927" w:firstLine="0"/>
      </w:pPr>
      <w:rPr>
        <w:rFonts w:ascii="Times New Roman" w:eastAsiaTheme="minorHAnsi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single"/>
      </w:rPr>
    </w:lvl>
    <w:lvl w:ilvl="2">
      <w:start w:val="1"/>
      <w:numFmt w:val="decimal"/>
      <w:lvlText w:val="%3)"/>
      <w:lvlJc w:val="left"/>
      <w:pPr>
        <w:ind w:left="1287" w:firstLine="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8"/>
        <w:szCs w:val="28"/>
        <w:u w:val="single"/>
      </w:rPr>
    </w:lvl>
    <w:lvl w:ilvl="3">
      <w:start w:val="1"/>
      <w:numFmt w:val="decimal"/>
      <w:lvlText w:val="%4)"/>
      <w:lvlJc w:val="left"/>
      <w:pPr>
        <w:ind w:left="1647" w:firstLine="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8"/>
        <w:szCs w:val="28"/>
        <w:u w:val="single"/>
      </w:rPr>
    </w:lvl>
    <w:lvl w:ilvl="4">
      <w:start w:val="1"/>
      <w:numFmt w:val="decimal"/>
      <w:lvlText w:val="%5)"/>
      <w:lvlJc w:val="left"/>
      <w:pPr>
        <w:ind w:left="2007" w:firstLine="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8"/>
        <w:szCs w:val="28"/>
        <w:u w:val="single"/>
      </w:rPr>
    </w:lvl>
    <w:lvl w:ilvl="5">
      <w:start w:val="1"/>
      <w:numFmt w:val="decimal"/>
      <w:lvlText w:val="%6)"/>
      <w:lvlJc w:val="left"/>
      <w:pPr>
        <w:ind w:left="2367" w:firstLine="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8"/>
        <w:szCs w:val="28"/>
        <w:u w:val="single"/>
      </w:rPr>
    </w:lvl>
    <w:lvl w:ilvl="6">
      <w:start w:val="1"/>
      <w:numFmt w:val="decimal"/>
      <w:lvlText w:val="%7)"/>
      <w:lvlJc w:val="left"/>
      <w:pPr>
        <w:ind w:left="2727" w:firstLine="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8"/>
        <w:szCs w:val="28"/>
        <w:u w:val="single"/>
      </w:rPr>
    </w:lvl>
    <w:lvl w:ilvl="7">
      <w:start w:val="1"/>
      <w:numFmt w:val="decimal"/>
      <w:lvlText w:val="%8)"/>
      <w:lvlJc w:val="left"/>
      <w:pPr>
        <w:ind w:left="3087" w:firstLine="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8"/>
        <w:szCs w:val="28"/>
        <w:u w:val="single"/>
      </w:rPr>
    </w:lvl>
    <w:lvl w:ilvl="8">
      <w:start w:val="1"/>
      <w:numFmt w:val="decimal"/>
      <w:lvlText w:val="%9)"/>
      <w:lvlJc w:val="left"/>
      <w:pPr>
        <w:ind w:left="3447" w:firstLine="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8"/>
        <w:szCs w:val="28"/>
        <w:u w:val="single"/>
      </w:rPr>
    </w:lvl>
  </w:abstractNum>
  <w:abstractNum w:abstractNumId="3">
    <w:nsid w:val="00000004"/>
    <w:multiLevelType w:val="multilevel"/>
    <w:tmpl w:val="00000004"/>
    <w:lvl w:ilvl="0">
      <w:start w:val="4"/>
      <w:numFmt w:val="decimal"/>
      <w:lvlText w:val="%1.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ind w:left="567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8"/>
        <w:szCs w:val="28"/>
        <w:u w:val="none"/>
      </w:rPr>
    </w:lvl>
    <w:lvl w:ilvl="2">
      <w:start w:val="1"/>
      <w:numFmt w:val="decimal"/>
      <w:lvlText w:val="%1.%2%3"/>
      <w:lvlJc w:val="left"/>
      <w:pPr>
        <w:ind w:left="927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8"/>
        <w:szCs w:val="28"/>
        <w:u w:val="none"/>
      </w:rPr>
    </w:lvl>
    <w:lvl w:ilvl="3">
      <w:start w:val="1"/>
      <w:numFmt w:val="decimal"/>
      <w:lvlText w:val="%1.%2%3%4"/>
      <w:lvlJc w:val="left"/>
      <w:pPr>
        <w:ind w:left="1287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8"/>
        <w:szCs w:val="28"/>
        <w:u w:val="none"/>
      </w:rPr>
    </w:lvl>
    <w:lvl w:ilvl="4">
      <w:start w:val="1"/>
      <w:numFmt w:val="decimal"/>
      <w:lvlText w:val="%1.%2%3%4%5"/>
      <w:lvlJc w:val="left"/>
      <w:pPr>
        <w:ind w:left="1647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8"/>
        <w:szCs w:val="28"/>
        <w:u w:val="none"/>
      </w:rPr>
    </w:lvl>
    <w:lvl w:ilvl="5">
      <w:start w:val="1"/>
      <w:numFmt w:val="decimal"/>
      <w:lvlText w:val="%1.%2%3%4%5%6"/>
      <w:lvlJc w:val="left"/>
      <w:pPr>
        <w:ind w:left="2007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8"/>
        <w:szCs w:val="28"/>
        <w:u w:val="none"/>
      </w:rPr>
    </w:lvl>
    <w:lvl w:ilvl="6">
      <w:start w:val="1"/>
      <w:numFmt w:val="decimal"/>
      <w:lvlText w:val="%1.%2%3%4%5%6%7"/>
      <w:lvlJc w:val="left"/>
      <w:pPr>
        <w:ind w:left="2367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8"/>
        <w:szCs w:val="28"/>
        <w:u w:val="none"/>
      </w:rPr>
    </w:lvl>
    <w:lvl w:ilvl="7">
      <w:start w:val="1"/>
      <w:numFmt w:val="decimal"/>
      <w:lvlText w:val="%1.%2%3%4%5%6%7%8"/>
      <w:lvlJc w:val="left"/>
      <w:pPr>
        <w:ind w:left="2727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8"/>
        <w:szCs w:val="28"/>
        <w:u w:val="none"/>
      </w:rPr>
    </w:lvl>
    <w:lvl w:ilvl="8">
      <w:start w:val="1"/>
      <w:numFmt w:val="decimal"/>
      <w:lvlText w:val="%1.%2%3%4%5%6%7%8%9"/>
      <w:lvlJc w:val="left"/>
      <w:pPr>
        <w:ind w:left="3087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278"/>
    <w:rsid w:val="000C5CF8"/>
    <w:rsid w:val="00117AF0"/>
    <w:rsid w:val="00140278"/>
    <w:rsid w:val="003A15C7"/>
    <w:rsid w:val="003D05E3"/>
    <w:rsid w:val="0043286E"/>
    <w:rsid w:val="00447716"/>
    <w:rsid w:val="004F59E4"/>
    <w:rsid w:val="00552679"/>
    <w:rsid w:val="005C3506"/>
    <w:rsid w:val="0068181D"/>
    <w:rsid w:val="006E59EE"/>
    <w:rsid w:val="00794E6E"/>
    <w:rsid w:val="007F6987"/>
    <w:rsid w:val="00AB7224"/>
    <w:rsid w:val="00AE745B"/>
    <w:rsid w:val="00AF40A0"/>
    <w:rsid w:val="00B62659"/>
    <w:rsid w:val="00C35357"/>
    <w:rsid w:val="00D34502"/>
    <w:rsid w:val="00E0034A"/>
    <w:rsid w:val="00E22873"/>
    <w:rsid w:val="00E407BE"/>
    <w:rsid w:val="00E52D8D"/>
    <w:rsid w:val="00E67A38"/>
    <w:rsid w:val="00EC44B8"/>
    <w:rsid w:val="00F665AE"/>
    <w:rsid w:val="00F96146"/>
    <w:rsid w:val="00FC3E2B"/>
    <w:rsid w:val="00FD637A"/>
    <w:rsid w:val="00FE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35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3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1041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16</cp:revision>
  <dcterms:created xsi:type="dcterms:W3CDTF">2017-11-10T16:21:00Z</dcterms:created>
  <dcterms:modified xsi:type="dcterms:W3CDTF">2017-11-11T16:14:00Z</dcterms:modified>
</cp:coreProperties>
</file>