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19" w:rsidRDefault="00237119" w:rsidP="002371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37119" w:rsidRDefault="00237119" w:rsidP="002371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E16327">
        <w:rPr>
          <w:b/>
          <w:sz w:val="24"/>
          <w:szCs w:val="24"/>
        </w:rPr>
        <w:t>180/556/17</w:t>
      </w:r>
    </w:p>
    <w:p w:rsidR="00237119" w:rsidRDefault="00237119" w:rsidP="002371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237119" w:rsidRDefault="00E16327" w:rsidP="002371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14 listopada 2017 r</w:t>
      </w:r>
      <w:bookmarkStart w:id="0" w:name="_GoBack"/>
      <w:bookmarkEnd w:id="0"/>
      <w:r w:rsidR="00237119">
        <w:rPr>
          <w:b/>
          <w:sz w:val="24"/>
          <w:szCs w:val="24"/>
        </w:rPr>
        <w:t xml:space="preserve">.   </w:t>
      </w:r>
    </w:p>
    <w:p w:rsidR="00237119" w:rsidRDefault="00237119" w:rsidP="00237119">
      <w:pPr>
        <w:jc w:val="both"/>
        <w:rPr>
          <w:sz w:val="24"/>
          <w:szCs w:val="24"/>
        </w:rPr>
      </w:pPr>
    </w:p>
    <w:p w:rsidR="00237119" w:rsidRDefault="00237119" w:rsidP="002371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wyznaczenia do zbycia w drodze I przetargu ustnego nieograniczonego nieruchomości położonej w Przesiece gm. Podgórzyn w granicach działki nr 313/12 o pow. 1,37 ha, obręb 0006 oraz ustalenia ceny wywoławczej i wysokości wadium</w:t>
      </w:r>
    </w:p>
    <w:p w:rsidR="00B53CC6" w:rsidRDefault="00B53CC6" w:rsidP="00237119">
      <w:pPr>
        <w:jc w:val="both"/>
        <w:rPr>
          <w:b/>
          <w:sz w:val="24"/>
          <w:szCs w:val="24"/>
        </w:rPr>
      </w:pPr>
    </w:p>
    <w:p w:rsidR="00237119" w:rsidRDefault="00237119" w:rsidP="00237119">
      <w:pPr>
        <w:jc w:val="both"/>
        <w:rPr>
          <w:b/>
          <w:sz w:val="24"/>
          <w:szCs w:val="24"/>
        </w:rPr>
      </w:pPr>
    </w:p>
    <w:p w:rsidR="00237119" w:rsidRDefault="00237119" w:rsidP="00237119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2016 r. poz. 2147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zm./, art. 32 ust. 2 pkt 3 ustawy z dnia </w:t>
      </w:r>
      <w:r>
        <w:rPr>
          <w:sz w:val="24"/>
          <w:szCs w:val="24"/>
        </w:rPr>
        <w:br/>
        <w:t>5 czerwca 1998 r. o samorządzie powiatowym /Dz. U. z 201</w:t>
      </w:r>
      <w:r w:rsidR="00B53CC6">
        <w:rPr>
          <w:sz w:val="24"/>
          <w:szCs w:val="24"/>
        </w:rPr>
        <w:t>7</w:t>
      </w:r>
      <w:r>
        <w:rPr>
          <w:sz w:val="24"/>
          <w:szCs w:val="24"/>
        </w:rPr>
        <w:t xml:space="preserve"> r. poz. </w:t>
      </w:r>
      <w:r w:rsidR="00B53CC6">
        <w:rPr>
          <w:sz w:val="24"/>
          <w:szCs w:val="24"/>
        </w:rPr>
        <w:t>1868</w:t>
      </w:r>
      <w:r>
        <w:rPr>
          <w:sz w:val="24"/>
          <w:szCs w:val="24"/>
        </w:rPr>
        <w:t xml:space="preserve">/, </w:t>
      </w:r>
      <w:r>
        <w:rPr>
          <w:sz w:val="24"/>
          <w:szCs w:val="24"/>
        </w:rPr>
        <w:br/>
        <w:t xml:space="preserve">§ 7 uchwały 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</w:t>
      </w:r>
      <w:r>
        <w:rPr>
          <w:sz w:val="24"/>
          <w:szCs w:val="24"/>
        </w:rPr>
        <w:br/>
      </w:r>
      <w:r w:rsidRPr="008F0EF0">
        <w:rPr>
          <w:sz w:val="24"/>
          <w:szCs w:val="24"/>
        </w:rPr>
        <w:t xml:space="preserve">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u8października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 xml:space="preserve">4122/ oraz § 4 ust. 2 rozporządzenia Rady Ministrów z dnia 14 września 2004 r. w sprawie sposobu i trybu przeprowadzania przetargów oraz rokowań na zbycie nieruchomości /Dz. U. </w:t>
      </w:r>
      <w:r w:rsidR="00AC6FF6">
        <w:rPr>
          <w:sz w:val="24"/>
          <w:szCs w:val="24"/>
        </w:rPr>
        <w:br/>
      </w:r>
      <w:r>
        <w:rPr>
          <w:sz w:val="24"/>
          <w:szCs w:val="24"/>
        </w:rPr>
        <w:t>z 2014 r. poz. 1490/, Zarząd Powiatu Jeleniogórskiego uchwala, co następuje:</w:t>
      </w:r>
    </w:p>
    <w:p w:rsidR="00237119" w:rsidRDefault="00237119" w:rsidP="00237119">
      <w:pPr>
        <w:spacing w:line="360" w:lineRule="auto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Wyznacza się do sprzedaży nieruchomość gruntową wchodzącą w skład powiatowego zasobu nieruchomości położoną w Przesiece gm. Podgórzyn oznaczoną </w:t>
      </w:r>
      <w:r>
        <w:rPr>
          <w:sz w:val="24"/>
          <w:szCs w:val="24"/>
        </w:rPr>
        <w:br/>
        <w:t>w operacie ewidencji gruntów i budynków jako działka nr 313/12 o pow. 1,37 ha.</w:t>
      </w:r>
    </w:p>
    <w:p w:rsidR="00237119" w:rsidRDefault="00237119" w:rsidP="002371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Zbycie przedmiotowej nieruchomości nastąpi w drodze przetargu ustnego nieograniczonego.</w:t>
      </w: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1. Cenę wywoławczą nieruchomości gruntowej opisanej w § 1 ust. 1 ustala się </w:t>
      </w:r>
      <w:r w:rsidR="00AC6FF6">
        <w:rPr>
          <w:sz w:val="24"/>
          <w:szCs w:val="24"/>
        </w:rPr>
        <w:br/>
      </w:r>
      <w:r>
        <w:rPr>
          <w:sz w:val="24"/>
          <w:szCs w:val="24"/>
        </w:rPr>
        <w:t xml:space="preserve">w wysokości </w:t>
      </w:r>
      <w:r w:rsidR="00EC5274">
        <w:rPr>
          <w:sz w:val="24"/>
          <w:szCs w:val="24"/>
        </w:rPr>
        <w:t>470.</w:t>
      </w:r>
      <w:r>
        <w:rPr>
          <w:sz w:val="24"/>
          <w:szCs w:val="24"/>
        </w:rPr>
        <w:t>000,00 zł brutto.</w:t>
      </w:r>
    </w:p>
    <w:p w:rsidR="00237119" w:rsidRDefault="00237119" w:rsidP="002371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Ustala się wadium w wysokości 5 % od ceny wywoławczej nieruchomości opisanej w § 1 ust. 1.</w:t>
      </w: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B642AF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B642AF" w:rsidRDefault="00B642AF" w:rsidP="00B642AF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ind w:firstLine="708"/>
        <w:jc w:val="both"/>
        <w:rPr>
          <w:sz w:val="24"/>
          <w:szCs w:val="24"/>
        </w:rPr>
      </w:pP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EE6EC8" w:rsidRDefault="00EE6EC8" w:rsidP="00EE6EC8">
      <w:pPr>
        <w:jc w:val="center"/>
        <w:rPr>
          <w:rFonts w:ascii="Liberation Serif" w:hAnsi="Liberation Serif" w:cs="Liberation Serif"/>
          <w:b/>
        </w:rPr>
      </w:pPr>
    </w:p>
    <w:p w:rsidR="00EE6EC8" w:rsidRPr="00EE6EC8" w:rsidRDefault="00EE6EC8" w:rsidP="00EE6EC8">
      <w:pPr>
        <w:rPr>
          <w:rFonts w:ascii="Liberation Serif" w:hAnsi="Liberation Serif" w:cs="Liberation Serif"/>
          <w:sz w:val="22"/>
        </w:rPr>
      </w:pPr>
      <w:r w:rsidRPr="00EE6EC8">
        <w:rPr>
          <w:rFonts w:ascii="Liberation Serif" w:hAnsi="Liberation Serif" w:cs="Liberation Serif"/>
          <w:sz w:val="24"/>
        </w:rPr>
        <w:t xml:space="preserve">Przewodniczący                    </w:t>
      </w:r>
      <w:r w:rsidRPr="00EE6EC8">
        <w:rPr>
          <w:rFonts w:ascii="Liberation Serif" w:hAnsi="Liberation Serif" w:cs="Liberation Serif"/>
          <w:sz w:val="24"/>
        </w:rPr>
        <w:tab/>
        <w:t xml:space="preserve">  </w:t>
      </w:r>
      <w:r w:rsidRPr="00EE6EC8">
        <w:rPr>
          <w:rFonts w:ascii="Liberation Serif" w:hAnsi="Liberation Serif" w:cs="Liberation Serif"/>
          <w:sz w:val="24"/>
        </w:rPr>
        <w:tab/>
        <w:t xml:space="preserve"> Wicestarosta                          </w:t>
      </w:r>
      <w:r w:rsidRPr="00EE6EC8">
        <w:rPr>
          <w:rFonts w:ascii="Liberation Serif" w:hAnsi="Liberation Serif" w:cs="Liberation Serif"/>
          <w:sz w:val="24"/>
        </w:rPr>
        <w:tab/>
        <w:t>Członek</w:t>
      </w:r>
    </w:p>
    <w:p w:rsidR="00EE6EC8" w:rsidRPr="00EE6EC8" w:rsidRDefault="00EE6EC8" w:rsidP="00EE6EC8">
      <w:pPr>
        <w:rPr>
          <w:rFonts w:ascii="Liberation Serif" w:hAnsi="Liberation Serif" w:cs="Liberation Serif"/>
          <w:sz w:val="24"/>
        </w:rPr>
      </w:pPr>
      <w:r w:rsidRPr="00EE6EC8">
        <w:rPr>
          <w:rFonts w:ascii="Liberation Serif" w:hAnsi="Liberation Serif" w:cs="Liberation Serif"/>
          <w:sz w:val="24"/>
        </w:rPr>
        <w:t xml:space="preserve">Zarządu Powiatu                                                 </w:t>
      </w:r>
      <w:r>
        <w:rPr>
          <w:rFonts w:ascii="Liberation Serif" w:hAnsi="Liberation Serif" w:cs="Liberation Serif"/>
          <w:sz w:val="24"/>
        </w:rPr>
        <w:t xml:space="preserve">                              </w:t>
      </w:r>
      <w:r>
        <w:rPr>
          <w:rFonts w:ascii="Liberation Serif" w:hAnsi="Liberation Serif" w:cs="Liberation Serif"/>
          <w:sz w:val="24"/>
        </w:rPr>
        <w:tab/>
      </w:r>
      <w:r w:rsidRPr="00EE6EC8">
        <w:rPr>
          <w:rFonts w:ascii="Liberation Serif" w:hAnsi="Liberation Serif" w:cs="Liberation Serif"/>
          <w:sz w:val="24"/>
        </w:rPr>
        <w:t>Zarządu Powiatu</w:t>
      </w:r>
    </w:p>
    <w:p w:rsidR="00EE6EC8" w:rsidRPr="00EE6EC8" w:rsidRDefault="00EE6EC8" w:rsidP="00EE6EC8">
      <w:pPr>
        <w:jc w:val="both"/>
        <w:rPr>
          <w:rFonts w:ascii="Liberation Serif" w:hAnsi="Liberation Serif" w:cs="Liberation Serif"/>
          <w:sz w:val="24"/>
        </w:rPr>
      </w:pPr>
      <w:r w:rsidRPr="00EE6EC8">
        <w:rPr>
          <w:rFonts w:ascii="Liberation Serif" w:hAnsi="Liberation Serif" w:cs="Liberation Serif"/>
          <w:sz w:val="24"/>
        </w:rPr>
        <w:t xml:space="preserve">Anna Konieczyńska                 </w:t>
      </w:r>
      <w:r w:rsidRPr="00EE6EC8">
        <w:rPr>
          <w:rFonts w:ascii="Liberation Serif" w:hAnsi="Liberation Serif" w:cs="Liberation Serif"/>
          <w:sz w:val="24"/>
        </w:rPr>
        <w:tab/>
        <w:t xml:space="preserve">Paweł Kwiatkowski                       </w:t>
      </w:r>
      <w:r w:rsidRPr="00EE6EC8">
        <w:rPr>
          <w:rFonts w:ascii="Liberation Serif" w:hAnsi="Liberation Serif" w:cs="Liberation Serif"/>
          <w:sz w:val="24"/>
        </w:rPr>
        <w:tab/>
        <w:t>Andrzej Walczak</w:t>
      </w: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AC6FF6" w:rsidRDefault="00AC6FF6" w:rsidP="00237119">
      <w:pPr>
        <w:jc w:val="both"/>
      </w:pPr>
    </w:p>
    <w:p w:rsidR="00237119" w:rsidRDefault="00237119" w:rsidP="00237119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237119" w:rsidRDefault="00237119" w:rsidP="00237119">
      <w:pPr>
        <w:jc w:val="both"/>
        <w:rPr>
          <w:b/>
        </w:rPr>
      </w:pPr>
    </w:p>
    <w:p w:rsidR="00237119" w:rsidRDefault="00237119" w:rsidP="00B642A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25 b ustawy z dnia 21 sierpnia 1997 r. o gospodarce nieruchomościami /Dz.U. </w:t>
      </w:r>
      <w:r w:rsidR="00B642AF">
        <w:rPr>
          <w:sz w:val="24"/>
          <w:szCs w:val="24"/>
        </w:rPr>
        <w:br/>
      </w:r>
      <w:r>
        <w:rPr>
          <w:sz w:val="24"/>
          <w:szCs w:val="24"/>
        </w:rPr>
        <w:t>z 201</w:t>
      </w:r>
      <w:r w:rsidR="00B642AF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B642AF">
        <w:rPr>
          <w:sz w:val="24"/>
          <w:szCs w:val="24"/>
        </w:rPr>
        <w:t>2147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stwierdza, że powiatowym zasobem nieruchomości gospodaruje z</w:t>
      </w:r>
      <w:r w:rsidR="00AC6FF6">
        <w:rPr>
          <w:sz w:val="24"/>
          <w:szCs w:val="24"/>
        </w:rPr>
        <w:t>arząd powiatu. Ustawa upoważnia</w:t>
      </w:r>
      <w:r>
        <w:rPr>
          <w:sz w:val="24"/>
          <w:szCs w:val="24"/>
        </w:rPr>
        <w:t xml:space="preserve"> więc zarząd do gospodarowania powiatowym zasobem nieruchomości samodzielnie w granicach określonych w ustawie.</w:t>
      </w:r>
    </w:p>
    <w:p w:rsidR="00237119" w:rsidRDefault="00237119" w:rsidP="00B642AF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Zgodnie z miejscowym planem zagospodarowania przestrzennego Gminy Podgórzyn uchwalonego przez Radę Gminy w Podgórzynie uchwałą nr XXII/186/2000 z dnia 06.11.2000r. w/w nieruchomość położona jest na obszarze oznaczonym symbolem:</w:t>
      </w:r>
    </w:p>
    <w:p w:rsidR="00237119" w:rsidRDefault="00237119" w:rsidP="0023711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–  jako przeznaczenie podstawowe ustala się nieuciążliwe usługi z zakresu turystyki, kultury, ochrony zdrowia, sportu i oświaty z zielenią towarzyszącą. </w:t>
      </w:r>
    </w:p>
    <w:p w:rsidR="00237119" w:rsidRDefault="00237119" w:rsidP="00237119">
      <w:pPr>
        <w:jc w:val="both"/>
        <w:rPr>
          <w:sz w:val="24"/>
          <w:szCs w:val="24"/>
        </w:rPr>
      </w:pPr>
      <w:r>
        <w:rPr>
          <w:sz w:val="24"/>
          <w:szCs w:val="24"/>
        </w:rPr>
        <w:t>Na terenach tych ustala się:</w:t>
      </w:r>
    </w:p>
    <w:p w:rsidR="00237119" w:rsidRDefault="00237119" w:rsidP="0023711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trwałą adaptację zabudowy istniejącej z dopuszczeniem jej remontów i modernizacji pod warunkiem zachowania obecnej wysokości i nie przekroczenia wskaźnika intensywności zabudowy 0,2,</w:t>
      </w:r>
    </w:p>
    <w:p w:rsidR="00237119" w:rsidRDefault="00237119" w:rsidP="0023711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realizację nowoprojektowanej zabudowy z zachowaniem następujących wymagań:</w:t>
      </w:r>
    </w:p>
    <w:p w:rsidR="00237119" w:rsidRDefault="00237119" w:rsidP="00B642AF">
      <w:pPr>
        <w:numPr>
          <w:ilvl w:val="0"/>
          <w:numId w:val="1"/>
        </w:numPr>
        <w:tabs>
          <w:tab w:val="left" w:pos="93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maksymalna intensywność zabudowy – 0,2</w:t>
      </w:r>
    </w:p>
    <w:p w:rsidR="00237119" w:rsidRDefault="00237119" w:rsidP="00B642AF">
      <w:pPr>
        <w:numPr>
          <w:ilvl w:val="0"/>
          <w:numId w:val="1"/>
        </w:numPr>
        <w:tabs>
          <w:tab w:val="left" w:pos="93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minimalna powierzchnia terenów zieleni – 40 % powierzchni działki</w:t>
      </w:r>
    </w:p>
    <w:p w:rsidR="00237119" w:rsidRDefault="00237119" w:rsidP="00B642AF">
      <w:pPr>
        <w:numPr>
          <w:ilvl w:val="0"/>
          <w:numId w:val="1"/>
        </w:numPr>
        <w:tabs>
          <w:tab w:val="left" w:pos="930"/>
        </w:tabs>
        <w:ind w:left="945" w:hanging="2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parkingi w min. 1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>/4 użytkowników (za wyjątkiem schronisk młodzieżowych i pól biwakowych, dla których tego wskaźnika nie określa się)</w:t>
      </w:r>
    </w:p>
    <w:p w:rsidR="00AC6FF6" w:rsidRDefault="00237119" w:rsidP="00B642AF">
      <w:pPr>
        <w:numPr>
          <w:ilvl w:val="0"/>
          <w:numId w:val="1"/>
        </w:numPr>
        <w:tabs>
          <w:tab w:val="left" w:pos="930"/>
        </w:tabs>
        <w:ind w:left="945" w:hanging="2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wysokość zabudowy – 2 kondygnacje </w:t>
      </w:r>
      <w:r w:rsidR="00AC6FF6">
        <w:rPr>
          <w:sz w:val="24"/>
          <w:szCs w:val="24"/>
        </w:rPr>
        <w:t>nadziemne + poddasze użytkowe.</w:t>
      </w:r>
    </w:p>
    <w:p w:rsidR="00237119" w:rsidRDefault="00237119" w:rsidP="00AC6FF6">
      <w:p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Liczba kondygnacji winna być liczona od strony ciągów komunikacyjnych, do których przylegają projektowane obiekty i nie obowiązywać w odniesieniu do wież widokowych itp. dominat architektonicznych</w:t>
      </w:r>
    </w:p>
    <w:p w:rsidR="00237119" w:rsidRPr="00AC6FF6" w:rsidRDefault="00237119" w:rsidP="00AC6FF6">
      <w:pPr>
        <w:pStyle w:val="Akapitzlist"/>
        <w:numPr>
          <w:ilvl w:val="0"/>
          <w:numId w:val="3"/>
        </w:numPr>
        <w:tabs>
          <w:tab w:val="left" w:pos="851"/>
        </w:tabs>
        <w:ind w:left="993" w:hanging="284"/>
        <w:jc w:val="both"/>
        <w:rPr>
          <w:sz w:val="24"/>
          <w:szCs w:val="24"/>
        </w:rPr>
      </w:pPr>
      <w:r w:rsidRPr="00AC6FF6">
        <w:rPr>
          <w:sz w:val="24"/>
          <w:szCs w:val="24"/>
        </w:rPr>
        <w:t>dachy strome, symetryczne o kącie nachylenia połaci 40-60</w:t>
      </w:r>
      <w:r w:rsidRPr="00AC6FF6">
        <w:rPr>
          <w:sz w:val="24"/>
          <w:szCs w:val="24"/>
          <w:vertAlign w:val="superscript"/>
        </w:rPr>
        <w:t>0</w:t>
      </w:r>
    </w:p>
    <w:p w:rsidR="00237119" w:rsidRDefault="00237119" w:rsidP="00237119">
      <w:pPr>
        <w:numPr>
          <w:ilvl w:val="0"/>
          <w:numId w:val="1"/>
        </w:numPr>
        <w:tabs>
          <w:tab w:val="left" w:pos="930"/>
        </w:tabs>
        <w:ind w:left="960" w:hanging="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wykończeniu obiektów należy wykluczyć stosowanie okładzin ściennych </w:t>
      </w:r>
      <w:r w:rsidR="00B642AF">
        <w:rPr>
          <w:sz w:val="24"/>
          <w:szCs w:val="24"/>
        </w:rPr>
        <w:br/>
      </w:r>
      <w:r>
        <w:rPr>
          <w:sz w:val="24"/>
          <w:szCs w:val="24"/>
        </w:rPr>
        <w:t>z tworzyw sztucznych</w:t>
      </w:r>
    </w:p>
    <w:p w:rsidR="00237119" w:rsidRDefault="00237119" w:rsidP="00237119">
      <w:pPr>
        <w:numPr>
          <w:ilvl w:val="0"/>
          <w:numId w:val="1"/>
        </w:numPr>
        <w:tabs>
          <w:tab w:val="left" w:pos="930"/>
        </w:tabs>
        <w:ind w:left="975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architektura obiektów w zakresie formy detalu winna nawiązywać do lokalnej tradycji.</w:t>
      </w:r>
    </w:p>
    <w:p w:rsidR="00237119" w:rsidRDefault="00237119" w:rsidP="00B642A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Jako przeznaczenie uzupełniające i dopuszczalne ustalono:</w:t>
      </w:r>
    </w:p>
    <w:p w:rsidR="00237119" w:rsidRDefault="00237119" w:rsidP="00B642A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mieszkalnictwo istniejące,</w:t>
      </w:r>
    </w:p>
    <w:p w:rsidR="00237119" w:rsidRDefault="00237119" w:rsidP="00B642AF">
      <w:pPr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B642AF">
        <w:rPr>
          <w:sz w:val="24"/>
          <w:szCs w:val="24"/>
        </w:rPr>
        <w:t xml:space="preserve">mieszkalnictwo projektowane zajmujące 25 % powierzchni terenu rozpatrywanego </w:t>
      </w:r>
      <w:r w:rsidRPr="00B642AF">
        <w:rPr>
          <w:sz w:val="24"/>
          <w:szCs w:val="24"/>
        </w:rPr>
        <w:br/>
        <w:t xml:space="preserve">w granicach ustalonych liniami rozgraniczającymi, </w:t>
      </w:r>
    </w:p>
    <w:p w:rsidR="00237119" w:rsidRDefault="00237119" w:rsidP="00B642A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642AF">
        <w:rPr>
          <w:sz w:val="24"/>
          <w:szCs w:val="24"/>
        </w:rPr>
        <w:t>zieleń urządzoną i wody otwarte,</w:t>
      </w:r>
    </w:p>
    <w:p w:rsidR="00237119" w:rsidRDefault="00237119" w:rsidP="00B642AF">
      <w:pPr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B642AF">
        <w:rPr>
          <w:sz w:val="24"/>
          <w:szCs w:val="24"/>
        </w:rPr>
        <w:t>układy komunikacji wewnętrznej oraz obiekty i urządzenia technicznej obsługi obszaru,</w:t>
      </w:r>
    </w:p>
    <w:p w:rsidR="00237119" w:rsidRDefault="00237119" w:rsidP="00B642AF">
      <w:pPr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B642AF">
        <w:rPr>
          <w:sz w:val="24"/>
          <w:szCs w:val="24"/>
        </w:rPr>
        <w:t xml:space="preserve">wbudowane nieuciążliwe usługi innych branż wzbogacające funkcję podstawową </w:t>
      </w:r>
      <w:r w:rsidR="00B642AF">
        <w:rPr>
          <w:sz w:val="24"/>
          <w:szCs w:val="24"/>
        </w:rPr>
        <w:br/>
      </w:r>
      <w:r w:rsidRPr="00B642AF">
        <w:rPr>
          <w:sz w:val="24"/>
          <w:szCs w:val="24"/>
        </w:rPr>
        <w:t>i nie wymagające zmiany formy przestrzeni obiektu,</w:t>
      </w:r>
    </w:p>
    <w:p w:rsidR="00237119" w:rsidRPr="00B642AF" w:rsidRDefault="00237119" w:rsidP="00B642AF">
      <w:pPr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B642AF">
        <w:rPr>
          <w:sz w:val="24"/>
          <w:szCs w:val="24"/>
        </w:rPr>
        <w:t>zabudowa mieszkaniowa realizowana w obrębie terenów przeznaczonych symbolem U winna spełniać wymagania określone w  § 8 ust. 2 pkt 2 niniejszej uchwały.</w:t>
      </w:r>
    </w:p>
    <w:p w:rsidR="00237119" w:rsidRDefault="00237119" w:rsidP="00B642A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Art. 67 ust. 2 pkt 1 ustawy z dnia 21 sierpnia 1997 r. o gospodarce nieruchomościami /Dz.U. z 201</w:t>
      </w:r>
      <w:r w:rsidR="00B642AF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B642AF">
        <w:rPr>
          <w:sz w:val="24"/>
          <w:szCs w:val="24"/>
        </w:rPr>
        <w:t>2147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 określa zasady ustalania ceny przy sprzedaży nieruchomości w drodze I przetargu. </w:t>
      </w:r>
    </w:p>
    <w:p w:rsidR="00237119" w:rsidRDefault="00237119" w:rsidP="00B642A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</w:t>
      </w:r>
      <w:r w:rsidR="00AC6FF6">
        <w:rPr>
          <w:sz w:val="24"/>
          <w:szCs w:val="24"/>
        </w:rPr>
        <w:t>z</w:t>
      </w:r>
      <w:r>
        <w:rPr>
          <w:sz w:val="24"/>
          <w:szCs w:val="24"/>
        </w:rPr>
        <w:t xml:space="preserve"> rzeczoznawcę majątkowego w operacie szacunkowym wyniosła – 45</w:t>
      </w:r>
      <w:r w:rsidR="00C82568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C82568">
        <w:rPr>
          <w:sz w:val="24"/>
          <w:szCs w:val="24"/>
        </w:rPr>
        <w:t>5</w:t>
      </w:r>
      <w:r>
        <w:rPr>
          <w:sz w:val="24"/>
          <w:szCs w:val="24"/>
        </w:rPr>
        <w:t>00,00 zł.</w:t>
      </w:r>
    </w:p>
    <w:p w:rsidR="00237119" w:rsidRDefault="00237119" w:rsidP="0023711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Wobec powyższego cenę wywoławczą w pierwszym przetargu ustnym nieograniczonym nieruchomości gruntowej w granicach działki nr 313/12 o pow. 1,37 ha położonej w Przesiece gm. Podgórzyn powiększoną o koszty przygotowania dokumentacji ustala się w wysokości 4</w:t>
      </w:r>
      <w:r w:rsidR="00EC5274">
        <w:rPr>
          <w:sz w:val="24"/>
          <w:szCs w:val="24"/>
        </w:rPr>
        <w:t>70.</w:t>
      </w:r>
      <w:r>
        <w:rPr>
          <w:sz w:val="24"/>
          <w:szCs w:val="24"/>
        </w:rPr>
        <w:t>000,00 zł brutto.</w:t>
      </w:r>
    </w:p>
    <w:p w:rsidR="00237119" w:rsidRDefault="00237119" w:rsidP="00C82568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4 ust. 2 rozporządzenia Rady Ministrów z dnia 14 września 2004 r. </w:t>
      </w:r>
      <w:r>
        <w:rPr>
          <w:sz w:val="24"/>
          <w:szCs w:val="24"/>
        </w:rPr>
        <w:br/>
        <w:t xml:space="preserve">w sprawie sposobu i trybu przeprowadzania przetargów oraz rokowań na zbycie nieruchomości /Dz.U. </w:t>
      </w:r>
      <w:r w:rsidR="00C82568">
        <w:rPr>
          <w:sz w:val="24"/>
          <w:szCs w:val="24"/>
        </w:rPr>
        <w:t>z 2014 r.</w:t>
      </w:r>
      <w:r>
        <w:rPr>
          <w:sz w:val="24"/>
          <w:szCs w:val="24"/>
        </w:rPr>
        <w:t xml:space="preserve"> poz. </w:t>
      </w:r>
      <w:r w:rsidR="00C82568">
        <w:rPr>
          <w:sz w:val="24"/>
          <w:szCs w:val="24"/>
        </w:rPr>
        <w:t>1490</w:t>
      </w:r>
      <w:r>
        <w:rPr>
          <w:sz w:val="24"/>
          <w:szCs w:val="24"/>
        </w:rPr>
        <w:t>/ właściwy organ ustala wysokość wadium, które nie może być niższe niż 5 % ceny wywoławczej i wyższe niż 20 % tej ceny.</w:t>
      </w:r>
    </w:p>
    <w:p w:rsidR="00237119" w:rsidRDefault="00237119" w:rsidP="00C82568">
      <w:pPr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 w:rsidR="00EC5274" w:rsidRPr="00EC5274">
        <w:rPr>
          <w:sz w:val="24"/>
          <w:szCs w:val="24"/>
        </w:rPr>
        <w:t>23.5</w:t>
      </w:r>
      <w:r w:rsidRPr="00EC5274">
        <w:rPr>
          <w:sz w:val="24"/>
          <w:szCs w:val="24"/>
        </w:rPr>
        <w:t>00</w:t>
      </w:r>
      <w:r>
        <w:rPr>
          <w:sz w:val="24"/>
          <w:szCs w:val="24"/>
        </w:rPr>
        <w:t>,00 zł.</w:t>
      </w:r>
    </w:p>
    <w:p w:rsidR="00237119" w:rsidRDefault="00237119" w:rsidP="00237119">
      <w:pPr>
        <w:ind w:left="1"/>
        <w:jc w:val="both"/>
        <w:rPr>
          <w:sz w:val="24"/>
          <w:szCs w:val="24"/>
        </w:rPr>
      </w:pPr>
    </w:p>
    <w:p w:rsidR="00237119" w:rsidRDefault="00237119" w:rsidP="002371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237119" w:rsidRDefault="00237119" w:rsidP="00237119">
      <w:pPr>
        <w:jc w:val="both"/>
      </w:pPr>
    </w:p>
    <w:p w:rsidR="00237119" w:rsidRDefault="00237119" w:rsidP="00237119"/>
    <w:p w:rsidR="00703673" w:rsidRDefault="00703673"/>
    <w:sectPr w:rsidR="00703673" w:rsidSect="009B5F5D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49B698A"/>
    <w:multiLevelType w:val="hybridMultilevel"/>
    <w:tmpl w:val="44467CB4"/>
    <w:lvl w:ilvl="0" w:tplc="384076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237119"/>
    <w:rsid w:val="00225DF1"/>
    <w:rsid w:val="00237119"/>
    <w:rsid w:val="003465E0"/>
    <w:rsid w:val="00703673"/>
    <w:rsid w:val="009B5F5D"/>
    <w:rsid w:val="00AC6FF6"/>
    <w:rsid w:val="00B53CC6"/>
    <w:rsid w:val="00B642AF"/>
    <w:rsid w:val="00C82568"/>
    <w:rsid w:val="00E16327"/>
    <w:rsid w:val="00EC5274"/>
    <w:rsid w:val="00EE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119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52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274"/>
    <w:rPr>
      <w:rFonts w:ascii="Segoe UI" w:eastAsia="Times New Roman" w:hAnsi="Segoe UI" w:cs="Segoe UI"/>
      <w:w w:val="100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C6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967A-093F-413C-AC9F-ED1035BB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2017-11-15T08:41:00Z</cp:lastPrinted>
  <dcterms:created xsi:type="dcterms:W3CDTF">2017-10-13T10:20:00Z</dcterms:created>
  <dcterms:modified xsi:type="dcterms:W3CDTF">2017-11-17T10:15:00Z</dcterms:modified>
</cp:coreProperties>
</file>