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888" w:rsidRDefault="00A560F1" w:rsidP="00367888">
      <w:pPr>
        <w:jc w:val="right"/>
      </w:pPr>
      <w:bookmarkStart w:id="0" w:name="_GoBack"/>
      <w:bookmarkEnd w:id="0"/>
      <w:r>
        <w:t xml:space="preserve"> x</w:t>
      </w:r>
      <w:sdt>
        <w:sdtPr>
          <w:id w:val="19987631"/>
          <w:docPartObj>
            <w:docPartGallery w:val="Cover Pages"/>
            <w:docPartUnique/>
          </w:docPartObj>
        </w:sdtPr>
        <w:sdtEndPr/>
        <w:sdtContent>
          <w:r w:rsidR="00806F46">
            <w:rPr>
              <w:noProof/>
              <w:lang w:eastAsia="pl-PL"/>
            </w:rPr>
            <mc:AlternateContent>
              <mc:Choice Requires="wps">
                <w:drawing>
                  <wp:anchor distT="0" distB="0" distL="114300" distR="114300" simplePos="0" relativeHeight="251664384" behindDoc="0" locked="0" layoutInCell="1" allowOverlap="1">
                    <wp:simplePos x="0" y="0"/>
                    <wp:positionH relativeFrom="column">
                      <wp:posOffset>3945255</wp:posOffset>
                    </wp:positionH>
                    <wp:positionV relativeFrom="paragraph">
                      <wp:posOffset>-664210</wp:posOffset>
                    </wp:positionV>
                    <wp:extent cx="2444750" cy="866775"/>
                    <wp:effectExtent l="11430" t="12065" r="10795" b="1143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866775"/>
                            </a:xfrm>
                            <a:prstGeom prst="rect">
                              <a:avLst/>
                            </a:prstGeom>
                            <a:solidFill>
                              <a:srgbClr val="FFFFFF"/>
                            </a:solidFill>
                            <a:ln w="9525">
                              <a:solidFill>
                                <a:srgbClr val="000000"/>
                              </a:solidFill>
                              <a:miter lim="800000"/>
                              <a:headEnd/>
                              <a:tailEnd/>
                            </a:ln>
                          </wps:spPr>
                          <wps:txbx>
                            <w:txbxContent>
                              <w:p w:rsidR="00367888" w:rsidRDefault="00367888" w:rsidP="00367888">
                                <w:r>
                                  <w:t>Załącznik do</w:t>
                                </w:r>
                                <w:r w:rsidR="00586F9E">
                                  <w:t xml:space="preserve"> Uchwały nr XII/63</w:t>
                                </w:r>
                                <w:r>
                                  <w:t>/11  Rady Powiatu Jeleniogórskiego</w:t>
                                </w:r>
                              </w:p>
                              <w:p w:rsidR="00367888" w:rsidRPr="00367888" w:rsidRDefault="00367888" w:rsidP="00367888">
                                <w:r>
                                  <w:t xml:space="preserve">z dnia </w:t>
                                </w:r>
                                <w:r w:rsidR="00586F9E">
                                  <w:t>29 września</w:t>
                                </w:r>
                                <w:r>
                                  <w:t>2011 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10.65pt;margin-top:-52.3pt;width:192.5pt;height:68.2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">
                    <v:textbox style="mso-fit-shape-to-text:t">
                      <w:txbxContent>
                        <w:p w:rsidR="00367888" w:rsidRDefault="00367888" w:rsidP="00367888">
                          <w:r>
                            <w:t>Załącznik do</w:t>
                          </w:r>
                          <w:r w:rsidR="00586F9E">
                            <w:t xml:space="preserve"> Uchwały nr XII/63</w:t>
                          </w:r>
                          <w:r>
                            <w:t>/11  Rady Powiatu Jeleniogórskiego</w:t>
                          </w:r>
                        </w:p>
                        <w:p w:rsidR="00367888" w:rsidRPr="00367888" w:rsidRDefault="00367888" w:rsidP="00367888">
                          <w:r>
                            <w:t xml:space="preserve">z dnia </w:t>
                          </w:r>
                          <w:r w:rsidR="00586F9E">
                            <w:t>29 września</w:t>
                          </w:r>
                          <w:r>
                            <w:t>2011 r.</w:t>
                          </w:r>
                        </w:p>
                      </w:txbxContent>
                    </v:textbox>
                  </v:shape>
                </w:pict>
              </mc:Fallback>
            </mc:AlternateContent>
          </w:r>
          <w:r w:rsidR="00806F46">
            <w:rPr>
              <w:noProof/>
              <w:lang w:eastAsia="pl-PL"/>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1176020"/>
                    <wp:effectExtent l="9525" t="8255" r="9525" b="889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ytuł"/>
                                  <w:id w:val="19987647"/>
                                  <w:dataBinding w:prefixMappings="xmlns:ns0='http://schemas.openxmlformats.org/package/2006/metadata/core-properties' xmlns:ns1='http://purl.org/dc/elements/1.1/'" w:xpath="/ns0:coreProperties[1]/ns1:title[1]" w:storeItemID="{6C3C8BC8-F283-45AE-878A-BAB7291924A1}"/>
                                  <w:text/>
                                </w:sdtPr>
                                <w:sdtEndPr/>
                                <w:sdtContent>
                                  <w:p w:rsidR="00367888" w:rsidRDefault="00367888">
                                    <w:pPr>
                                      <w:pStyle w:val="Bezodstpw"/>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TURYSTYKA W POWIECIE JELENIOGÓRSKIM</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27" style="position:absolute;left:0;text-align:left;margin-left:0;margin-top:0;width:534.25pt;height:92.6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Tytuł"/>
                            <w:id w:val="19987647"/>
                            <w:dataBinding w:prefixMappings="xmlns:ns0='http://schemas.openxmlformats.org/package/2006/metadata/core-properties' xmlns:ns1='http://purl.org/dc/elements/1.1/'" w:xpath="/ns0:coreProperties[1]/ns1:title[1]" w:storeItemID="{6C3C8BC8-F283-45AE-878A-BAB7291924A1}"/>
                            <w:text/>
                          </w:sdtPr>
                          <w:sdtEndPr/>
                          <w:sdtContent>
                            <w:p w:rsidR="00367888" w:rsidRDefault="00367888">
                              <w:pPr>
                                <w:pStyle w:val="Bezodstpw"/>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TURYSTYKA W POWIECIE JELENIOGÓRSKIM</w:t>
                              </w:r>
                            </w:p>
                          </w:sdtContent>
                        </w:sdt>
                      </w:txbxContent>
                    </v:textbox>
                    <w10:wrap anchorx="page" anchory="page"/>
                  </v:rect>
                </w:pict>
              </mc:Fallback>
            </mc:AlternateContent>
          </w:r>
          <w:r w:rsidR="00806F46">
            <w:rPr>
              <w:noProof/>
              <w:lang w:eastAsia="pl-PL"/>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19425" cy="10688320"/>
                    <wp:effectExtent l="3175" t="0" r="1270" b="381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13" name="Group 3"/>
                            <wpg:cNvGrpSpPr>
                              <a:grpSpLocks/>
                            </wpg:cNvGrpSpPr>
                            <wpg:grpSpPr bwMode="auto">
                              <a:xfrm>
                                <a:off x="7344" y="0"/>
                                <a:ext cx="4896" cy="15840"/>
                                <a:chOff x="7560" y="0"/>
                                <a:chExt cx="4700" cy="15840"/>
                              </a:xfrm>
                            </wpg:grpSpPr>
                            <wps:wsp>
                              <wps:cNvPr id="14"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Rok"/>
                                    <w:id w:val="19987648"/>
                                    <w:dataBinding w:prefixMappings="xmlns:ns0='http://schemas.microsoft.com/office/2006/coverPageProps'" w:xpath="/ns0:CoverPageProperties[1]/ns0:PublishDate[1]" w:storeItemID="{55AF091B-3C7A-41E3-B477-F2FDAA23CFDA}"/>
                                    <w:date w:fullDate="2011-01-01T00:00:00Z">
                                      <w:dateFormat w:val="yyyy"/>
                                      <w:lid w:val="pl-PL"/>
                                      <w:storeMappedDataAs w:val="dateTime"/>
                                      <w:calendar w:val="gregorian"/>
                                    </w:date>
                                  </w:sdtPr>
                                  <w:sdtEndPr/>
                                  <w:sdtContent>
                                    <w:p w:rsidR="00367888" w:rsidRDefault="00367888">
                                      <w:pPr>
                                        <w:pStyle w:val="Bezodstpw"/>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txbxContent>
                            </wps:txbx>
                            <wps:bodyPr rot="0" vert="horz" wrap="square" lIns="365760" tIns="182880" rIns="182880" bIns="182880" anchor="b" anchorCtr="0" upright="1">
                              <a:noAutofit/>
                            </wps:bodyPr>
                          </wps:wsp>
                          <wps:wsp>
                            <wps:cNvPr id="17"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67888" w:rsidRDefault="00367888">
                                  <w:pPr>
                                    <w:pStyle w:val="Bezodstpw"/>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8" style="position:absolute;left:0;text-align:left;margin-left:186.55pt;margin-top:0;width:237.75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" o:allowincell="f">
                    <v:group id="Group 3"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4"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3r0A&#10;AADbAAAADwAAAGRycy9kb3ducmV2LnhtbERPSwrCMBDdC94hjOBOU0WKVqOIKIjgwh+4HJqxLTaT&#10;0kSttzeC4G4e7zuzRWNK8aTaFZYVDPoRCOLU6oIzBefTpjcG4TyyxtIyKXiTg8W83Zphou2LD/Q8&#10;+kyEEHYJKsi9rxIpXZqTQde3FXHgbrY26AOsM6lrfIVwU8phFMXSYMGhIceKVjml9+PDKJjEu8jI&#10;ahlvLtcS9wN398P9Wqlup1lOQXhq/F/8c291mD+C7y/hAD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F3r0AAADbAAAADwAAAAAAAAAAAAAAAACYAgAAZHJzL2Rvd25yZXYu&#10;eG1sUEsFBgAAAAAEAAQA9QAAAIIDAAAAAA==&#10;" fillcolor="#9bbb59 [3206]" stroked="f" strokecolor="#d8d8d8 [2732]"/>
                      <v:rect id="Rectangle 5"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YN8AA&#10;AADbAAAADwAAAGRycy9kb3ducmV2LnhtbERPTWvCQBC9F/wPywjedKPSatNsRERpe2q19T5kx2ww&#10;Oxuya5L++25B6G0e73OyzWBr0VHrK8cK5rMEBHHhdMWlgu+vw3QNwgdkjbVjUvBDHjb56CHDVLue&#10;j9SdQiliCPsUFZgQmlRKXxiy6GeuIY7cxbUWQ4RtKXWLfQy3tVwkyZO0WHFsMNjQzlBxPd2sgvdk&#10;eX7d4yfXq49OP/dns0V9VGoyHrYvIAIN4V98d7/pOP8R/n6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OYN8AAAADbAAAADwAAAAAAAAAAAAAAAACYAgAAZHJzL2Rvd25y&#10;ZXYueG1sUEsFBgAAAAAEAAQA9QAAAIUDAAAAAA==&#10;" fillcolor="#9bbb59 [3206]" stroked="f" strokecolor="white [3212]" strokeweight="1pt">
                        <v:fill r:id="rId8" o:title="" opacity="52428f" o:opacity2="52428f" type="pattern"/>
                        <v:shadow color="#d8d8d8 [2732]" offset="3pt,3pt"/>
                      </v:rect>
                    </v:group>
                    <v:rect id="Rectangle 6"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tKcMA&#10;AADbAAAADwAAAGRycy9kb3ducmV2LnhtbESPQWvCQBCF7wX/wzKCl6IbPYikrqKFSqEiNQ2eh+yY&#10;jWZnQ3Zr0n/vCgVvM7z3vnmzXPe2FjdqfeVYwXSSgCAunK64VJD/fIwXIHxA1lg7JgV/5GG9Grws&#10;MdWu4yPdslCKCGGfogITQpNK6QtDFv3ENcRRO7vWYohrW0rdYhfhtpazJJlLixXHCwYbejdUXLNf&#10;Gyk27/DL9Jfv7Zb2i8OOTrl8VWo07DdvIAL14Wn+T3/qWH8Oj1/i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0tK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Rok"/>
                              <w:id w:val="19987648"/>
                              <w:dataBinding w:prefixMappings="xmlns:ns0='http://schemas.microsoft.com/office/2006/coverPageProps'" w:xpath="/ns0:CoverPageProperties[1]/ns0:PublishDate[1]" w:storeItemID="{55AF091B-3C7A-41E3-B477-F2FDAA23CFDA}"/>
                              <w:date w:fullDate="2011-01-01T00:00:00Z">
                                <w:dateFormat w:val="yyyy"/>
                                <w:lid w:val="pl-PL"/>
                                <w:storeMappedDataAs w:val="dateTime"/>
                                <w:calendar w:val="gregorian"/>
                              </w:date>
                            </w:sdtPr>
                            <w:sdtEndPr/>
                            <w:sdtContent>
                              <w:p w:rsidR="00367888" w:rsidRDefault="00367888">
                                <w:pPr>
                                  <w:pStyle w:val="Bezodstpw"/>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2011</w:t>
                                </w:r>
                              </w:p>
                            </w:sdtContent>
                          </w:sdt>
                        </w:txbxContent>
                      </v:textbox>
                    </v:rect>
                    <v:rect id="Rectangle 7"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IssMA&#10;AADbAAAADwAAAGRycy9kb3ducmV2LnhtbESPQWvCQBCF70L/wzKFXqRu7KGV6CoqtAiVojZ4HrJj&#10;NpqdDdnVxH/vCoK3Gd5737yZzDpbiQs1vnSsYDhIQBDnTpdcKMj+v99HIHxA1lg5JgVX8jCbvvQm&#10;mGrX8pYuu1CICGGfogITQp1K6XNDFv3A1cRRO7jGYohrU0jdYBvhtpIfSfIpLZYcLxisaWkoP+3O&#10;NlJs1uKv6Y6bxYLWo78f2meyr9TbazcfgwjUhaf5kV7pWP8L7r/EAe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GIssMAAADbAAAADwAAAAAAAAAAAAAAAACYAgAAZHJzL2Rv&#10;d25yZXYueG1sUEsFBgAAAAAEAAQA9QAAAIgDAAAAAA==&#10;" filled="f" fillcolor="white [3212]" stroked="f" strokecolor="white [3212]" strokeweight="1pt">
                      <v:fill opacity="52428f"/>
                      <v:textbox inset="28.8pt,14.4pt,14.4pt,14.4pt">
                        <w:txbxContent>
                          <w:p w:rsidR="00367888" w:rsidRDefault="00367888">
                            <w:pPr>
                              <w:pStyle w:val="Bezodstpw"/>
                              <w:spacing w:line="360" w:lineRule="auto"/>
                              <w:rPr>
                                <w:color w:val="FFFFFF" w:themeColor="background1"/>
                              </w:rPr>
                            </w:pPr>
                          </w:p>
                        </w:txbxContent>
                      </v:textbox>
                    </v:rect>
                    <w10:wrap anchorx="page" anchory="page"/>
                  </v:group>
                </w:pict>
              </mc:Fallback>
            </mc:AlternateContent>
          </w:r>
        </w:sdtContent>
      </w:sdt>
    </w:p>
    <w:p w:rsidR="00875C9C" w:rsidRDefault="00875C9C"/>
    <w:p w:rsidR="00875C9C" w:rsidRDefault="00875C9C"/>
    <w:p w:rsidR="00875C9C" w:rsidRDefault="00875C9C"/>
    <w:p w:rsidR="00875C9C" w:rsidRDefault="00875C9C"/>
    <w:p w:rsidR="00875C9C" w:rsidRDefault="00875C9C"/>
    <w:p w:rsidR="00875C9C" w:rsidRDefault="00875C9C"/>
    <w:p w:rsidR="00875C9C" w:rsidRDefault="00875C9C"/>
    <w:p w:rsidR="00875C9C" w:rsidRDefault="00875C9C"/>
    <w:p w:rsidR="00875C9C" w:rsidRDefault="00875C9C"/>
    <w:p w:rsidR="00875C9C" w:rsidRDefault="00875C9C"/>
    <w:p w:rsidR="00875C9C" w:rsidRPr="00806F46" w:rsidRDefault="00367888" w:rsidP="00875C9C">
      <w:pPr>
        <w:jc w:val="center"/>
        <w:rPr>
          <w:rFonts w:ascii="Bookman Old Style" w:hAnsi="Bookman Old Style"/>
          <w:sz w:val="72"/>
          <w:szCs w:val="72"/>
          <w14:shadow w14:blurRad="50800" w14:dist="38100" w14:dir="2700000" w14:sx="100000" w14:sy="100000" w14:kx="0" w14:ky="0" w14:algn="tl">
            <w14:srgbClr w14:val="000000">
              <w14:alpha w14:val="60000"/>
            </w14:srgbClr>
          </w14:shadow>
        </w:rPr>
      </w:pPr>
      <w:r w:rsidRPr="00806F46">
        <w:rPr>
          <w:rFonts w:ascii="Bookman Old Style" w:hAnsi="Bookman Old Style"/>
          <w:noProof/>
          <w:sz w:val="72"/>
          <w:szCs w:val="72"/>
          <w:lang w:eastAsia="pl-PL"/>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0" allowOverlap="1">
            <wp:simplePos x="0" y="0"/>
            <wp:positionH relativeFrom="page">
              <wp:posOffset>1202391</wp:posOffset>
            </wp:positionH>
            <wp:positionV relativeFrom="page">
              <wp:posOffset>4496921</wp:posOffset>
            </wp:positionV>
            <wp:extent cx="5550162" cy="3706009"/>
            <wp:effectExtent l="19050" t="19050" r="12438" b="27791"/>
            <wp:wrapNone/>
            <wp:docPr id="1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5550162" cy="3706009"/>
                    </a:xfrm>
                    <a:prstGeom prst="rect">
                      <a:avLst/>
                    </a:prstGeom>
                    <a:ln w="12700">
                      <a:solidFill>
                        <a:schemeClr val="bg1"/>
                      </a:solidFill>
                    </a:ln>
                  </pic:spPr>
                </pic:pic>
              </a:graphicData>
            </a:graphic>
          </wp:anchor>
        </w:drawing>
      </w:r>
    </w:p>
    <w:p w:rsidR="00875C9C" w:rsidRPr="00806F46" w:rsidRDefault="00875C9C">
      <w:pPr>
        <w:rPr>
          <w:rFonts w:ascii="Bookman Old Style" w:hAnsi="Bookman Old Style"/>
          <w:sz w:val="72"/>
          <w:szCs w:val="72"/>
          <w14:shadow w14:blurRad="50800" w14:dist="38100" w14:dir="2700000" w14:sx="100000" w14:sy="100000" w14:kx="0" w14:ky="0" w14:algn="tl">
            <w14:srgbClr w14:val="000000">
              <w14:alpha w14:val="60000"/>
            </w14:srgbClr>
          </w14:shadow>
        </w:rPr>
      </w:pPr>
      <w:r w:rsidRPr="00806F46">
        <w:rPr>
          <w:rFonts w:ascii="Bookman Old Style" w:hAnsi="Bookman Old Style"/>
          <w:sz w:val="72"/>
          <w:szCs w:val="72"/>
          <w14:shadow w14:blurRad="50800" w14:dist="38100" w14:dir="2700000" w14:sx="100000" w14:sy="100000" w14:kx="0" w14:ky="0" w14:algn="tl">
            <w14:srgbClr w14:val="000000">
              <w14:alpha w14:val="60000"/>
            </w14:srgbClr>
          </w14:shadow>
        </w:rPr>
        <w:br w:type="page"/>
      </w:r>
    </w:p>
    <w:p w:rsidR="00875C9C" w:rsidRDefault="00875C9C" w:rsidP="00875C9C">
      <w:pPr>
        <w:pageBreakBefore/>
        <w:jc w:val="both"/>
        <w:rPr>
          <w:rFonts w:ascii="Bookman Old Style" w:hAnsi="Bookman Old Style"/>
          <w:color w:val="000000"/>
          <w:sz w:val="24"/>
          <w:szCs w:val="24"/>
        </w:rPr>
      </w:pPr>
      <w:r>
        <w:rPr>
          <w:rFonts w:ascii="Bookman Old Style" w:hAnsi="Bookman Old Style"/>
          <w:color w:val="000000"/>
          <w:sz w:val="24"/>
          <w:szCs w:val="24"/>
        </w:rPr>
        <w:lastRenderedPageBreak/>
        <w:tab/>
        <w:t xml:space="preserve">Turystyka jest dominującą gałęzią gospodarki w regionie jeleniogórskim. Ma ogromny wpływ na dochody i rozwój gospodarczy Powiatu. Jednak, aby osiągnąć sukces w tej dziedzinie nie wystarczy posiadanie jedynie bazy noclegowej oraz zapewnienie turystom innych usług. </w:t>
      </w:r>
      <w:r>
        <w:rPr>
          <w:rFonts w:ascii="Bookman Old Style" w:hAnsi="Bookman Old Style"/>
          <w:color w:val="000000"/>
          <w:sz w:val="24"/>
          <w:szCs w:val="24"/>
        </w:rPr>
        <w:tab/>
        <w:t>Ważne jest, aby zachęcić turystów do odwiedzania regionu a do tego potrzebna jest odpowiednia promocja. Tylko dzięki niej jest szansa do zaistnienia na rynku turystycznym w kraju jak i zagranicą. Kolejnym ważnym elementem w rozwoju turystyki jest tworzenie nowych atrakcji takich jak np. szlaki rowerowe, wyciągi i trasy narciarskie, organizowanie imprez cyklicznych, które z czasem będą kojarzone z naszym Powiatem oraz podnoszenie jakości oferowanych usług i ich rozszerzanie. Efektem końcowym takich działań będzie posiadanie wielu atrakcji, w których każdy odwiedzający nas turysta znajdzie coś dla siebie, co także może skłonić go do ponownego przyjazdu.</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Działania Powiatu oparte są o Strategię Zrównoważonego Rozwoju Powiatu Jeleniogórskiego oraz Program Rozwoju Turystyki w Powiecie Jeleniogórskim przyjętym Uchwałą nr XXXII/196/2001 Rady Powiatu z dnia 3 lipca 2001 r.</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 xml:space="preserve">Powiat Jeleniogórski przykłada dużą wagę do rozwoju gospodarki turystycznej regionu. </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 xml:space="preserve">W działaniach największy nacisk kładzie się na utrwalanie pozytywnego wizerunku regionu przyjaznego turystom oraz poprawie infrastruktury turystycznej. </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O atrakcyjności turystycznej powiatu świadczy także dynamika wzrostu prywatnych przedsięwzięć inwestycyjnych. Powstały nowe hotele takie jak Gołębiewski, Sandra, modernizowane i przebudowywane są inne obiekty hotelarskie. Rozwijana jest infrastruktura turystyczna – oddano do użytku czteroosobowy wyciąg w Karpaczu, zmodernizowano wyciąg w</w:t>
      </w:r>
      <w:r w:rsidR="00CA100C">
        <w:rPr>
          <w:rFonts w:ascii="Bookman Old Style" w:hAnsi="Bookman Old Style"/>
          <w:color w:val="000000"/>
          <w:sz w:val="24"/>
          <w:szCs w:val="24"/>
        </w:rPr>
        <w:t> </w:t>
      </w:r>
      <w:r>
        <w:rPr>
          <w:rFonts w:ascii="Bookman Old Style" w:hAnsi="Bookman Old Style"/>
          <w:color w:val="000000"/>
          <w:sz w:val="24"/>
          <w:szCs w:val="24"/>
        </w:rPr>
        <w:t>Szklarskiej Porębie, uruchomiony został – po wielu latach – pociąg z</w:t>
      </w:r>
      <w:r w:rsidR="00CA100C">
        <w:rPr>
          <w:rFonts w:ascii="Bookman Old Style" w:hAnsi="Bookman Old Style"/>
          <w:color w:val="000000"/>
          <w:sz w:val="24"/>
          <w:szCs w:val="24"/>
        </w:rPr>
        <w:t> </w:t>
      </w:r>
      <w:r>
        <w:rPr>
          <w:rFonts w:ascii="Bookman Old Style" w:hAnsi="Bookman Old Style"/>
          <w:color w:val="000000"/>
          <w:sz w:val="24"/>
          <w:szCs w:val="24"/>
        </w:rPr>
        <w:t>Jeleniej Góry do Korenova.</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Przedsięwzięcia te w znaczący sposób poprawiają wizerunek powiatu jeleniogórskiego jako miejsca, gdzie warto przyjechać na wypoczynek.</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 xml:space="preserve">W tabeli nr 1 przedstawiono najważniejsze informacje dotyczące wielkości bazy noclegowej oraz ruchu turystycznego w latach 2009 i 2010. </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Zauważalny spadek ilości obiektów i miejsc noclegowych wiąże się ściśle z</w:t>
      </w:r>
      <w:r w:rsidR="00CA100C">
        <w:rPr>
          <w:rFonts w:ascii="Bookman Old Style" w:hAnsi="Bookman Old Style"/>
          <w:color w:val="000000"/>
          <w:sz w:val="24"/>
          <w:szCs w:val="24"/>
        </w:rPr>
        <w:t> </w:t>
      </w:r>
      <w:r>
        <w:rPr>
          <w:rFonts w:ascii="Bookman Old Style" w:hAnsi="Bookman Old Style"/>
          <w:color w:val="000000"/>
          <w:sz w:val="24"/>
          <w:szCs w:val="24"/>
        </w:rPr>
        <w:t>działaniami na rzecz poprawy standardu tych obiektów. Wiele z nich wyłączanych jest z eksploatacji na czas generalnych remontów, a</w:t>
      </w:r>
      <w:r w:rsidR="00CA100C">
        <w:rPr>
          <w:rFonts w:ascii="Bookman Old Style" w:hAnsi="Bookman Old Style"/>
          <w:color w:val="000000"/>
          <w:sz w:val="24"/>
          <w:szCs w:val="24"/>
        </w:rPr>
        <w:t> </w:t>
      </w:r>
      <w:r>
        <w:rPr>
          <w:rFonts w:ascii="Bookman Old Style" w:hAnsi="Bookman Old Style"/>
          <w:color w:val="000000"/>
          <w:sz w:val="24"/>
          <w:szCs w:val="24"/>
        </w:rPr>
        <w:t>modernizacja obejmuje likwidację wieloosobowych pokoi na rzecz standardu pokoi jedno i dwuosobowych oraz apartamentów rodzinnych.</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Zmniejszona liczba obiektów oznacza także mniejszą liczbę turystów i</w:t>
      </w:r>
      <w:r w:rsidR="00CA100C">
        <w:rPr>
          <w:rFonts w:ascii="Bookman Old Style" w:hAnsi="Bookman Old Style"/>
          <w:color w:val="000000"/>
          <w:sz w:val="24"/>
          <w:szCs w:val="24"/>
        </w:rPr>
        <w:t> </w:t>
      </w:r>
      <w:r>
        <w:rPr>
          <w:rFonts w:ascii="Bookman Old Style" w:hAnsi="Bookman Old Style"/>
          <w:color w:val="000000"/>
          <w:sz w:val="24"/>
          <w:szCs w:val="24"/>
        </w:rPr>
        <w:t>udzielonych noclegów. Pozytywną tendencją jest wzrost liczby wynajmowanych pokoi, co oznacza wzrost przeciętnego czasu pobytu.</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lastRenderedPageBreak/>
        <w:t>Należy zaznaczyć, że opisane tendencje dotyczą porównania lat 2009 i 2010, kiedy to nastąpił światowy spadek wyjazdów turystycznych. Rok 2011 znacząco przełamuje te tendencje, co zauważane jest m.in. na ulicach Szklarskiej Poręby czy Karpacza oraz karkonoskich i izerskich szlakach turystycznych.</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Oficjalne dane statystyczne dostępne będą w połowie 2012 roku.</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Tabela nr 1</w:t>
      </w:r>
    </w:p>
    <w:tbl>
      <w:tblPr>
        <w:tblW w:w="0" w:type="auto"/>
        <w:tblInd w:w="-70" w:type="dxa"/>
        <w:tblLayout w:type="fixed"/>
        <w:tblCellMar>
          <w:left w:w="0" w:type="dxa"/>
          <w:right w:w="0" w:type="dxa"/>
        </w:tblCellMar>
        <w:tblLook w:val="0000" w:firstRow="0" w:lastRow="0" w:firstColumn="0" w:lastColumn="0" w:noHBand="0" w:noVBand="0"/>
      </w:tblPr>
      <w:tblGrid>
        <w:gridCol w:w="5965"/>
        <w:gridCol w:w="767"/>
        <w:gridCol w:w="1358"/>
        <w:gridCol w:w="1272"/>
        <w:gridCol w:w="25"/>
      </w:tblGrid>
      <w:tr w:rsidR="00875C9C" w:rsidTr="008966A6">
        <w:trPr>
          <w:trHeight w:val="255"/>
        </w:trPr>
        <w:tc>
          <w:tcPr>
            <w:tcW w:w="9362" w:type="dxa"/>
            <w:gridSpan w:val="4"/>
            <w:tcBorders>
              <w:top w:val="single" w:sz="4" w:space="0" w:color="000000"/>
              <w:left w:val="single" w:sz="4" w:space="0" w:color="000000"/>
              <w:bottom w:val="single" w:sz="4" w:space="0" w:color="000000"/>
            </w:tcBorders>
            <w:shd w:val="clear" w:color="auto" w:fill="FFFFFF"/>
          </w:tcPr>
          <w:p w:rsidR="00875C9C" w:rsidRDefault="00875C9C" w:rsidP="00586F9E">
            <w:pPr>
              <w:snapToGrid w:val="0"/>
              <w:ind w:left="1" w:right="-95"/>
              <w:jc w:val="center"/>
              <w:rPr>
                <w:rFonts w:ascii="Bookman Old Style" w:eastAsia="Times New Roman" w:hAnsi="Bookman Old Style"/>
                <w:bCs/>
                <w:color w:val="000000"/>
                <w:sz w:val="18"/>
                <w:szCs w:val="18"/>
              </w:rPr>
            </w:pPr>
            <w:r>
              <w:rPr>
                <w:rFonts w:ascii="Bookman Old Style" w:eastAsia="Times New Roman" w:hAnsi="Bookman Old Style"/>
                <w:bCs/>
                <w:color w:val="000000"/>
                <w:sz w:val="18"/>
                <w:szCs w:val="18"/>
              </w:rPr>
              <w:t>Turystyczne obiekty zbiorowego zakwaterowania wg rodzajów</w:t>
            </w:r>
          </w:p>
        </w:tc>
        <w:tc>
          <w:tcPr>
            <w:tcW w:w="14" w:type="dxa"/>
            <w:tcBorders>
              <w:left w:val="single" w:sz="4" w:space="0" w:color="000000"/>
            </w:tcBorders>
            <w:shd w:val="clear" w:color="auto" w:fill="auto"/>
          </w:tcPr>
          <w:p w:rsidR="00875C9C" w:rsidRDefault="00875C9C" w:rsidP="008966A6">
            <w:pPr>
              <w:snapToGrid w:val="0"/>
              <w:rPr>
                <w:rFonts w:ascii="Bookman Old Style" w:hAnsi="Bookman Old Style"/>
                <w:color w:val="000000"/>
                <w:sz w:val="18"/>
                <w:szCs w:val="18"/>
              </w:rPr>
            </w:pP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hAnsi="Bookman Old Style"/>
                <w:color w:val="000000"/>
                <w:sz w:val="18"/>
                <w:szCs w:val="18"/>
              </w:rPr>
            </w:pP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hAnsi="Bookman Old Style"/>
                <w:color w:val="000000"/>
                <w:sz w:val="18"/>
                <w:szCs w:val="18"/>
              </w:rPr>
            </w:pPr>
            <w:r>
              <w:rPr>
                <w:rFonts w:ascii="Bookman Old Style" w:hAnsi="Bookman Old Style"/>
                <w:color w:val="000000"/>
                <w:sz w:val="18"/>
                <w:szCs w:val="18"/>
              </w:rPr>
              <w:t>j.m.</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2009</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2010</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obiekty ogółem VII</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ob.</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833</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726</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obiekty całoroczne VII</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ob.</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751</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678</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 xml:space="preserve">miejsca noclegowe ogółem </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msc</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58 965</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49 067</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miejsca noclegowe całoroczne</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msc</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51 282</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45 268</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korzystający z noclegów ogółem I-XII</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osoba</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2 032 670</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1 895 540</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korzystający z noclegów turyści zagraniczni I-XII</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osoba</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1 646 122</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414 800</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wynajęte pokoje ogółem I-XII w obiektach hotelowych</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1 006 776</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1 656 486</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wynajęte pokoje turystom zagranicznym I-XII w ob. hotelowych</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545 309</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531 512</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udzielone noclegi ogółem I-XII</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5 333 170</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4 814 319</w:t>
            </w:r>
          </w:p>
        </w:tc>
      </w:tr>
      <w:tr w:rsidR="00875C9C" w:rsidTr="008966A6">
        <w:tblPrEx>
          <w:tblCellMar>
            <w:left w:w="70" w:type="dxa"/>
            <w:right w:w="70" w:type="dxa"/>
          </w:tblCellMar>
        </w:tblPrEx>
        <w:trPr>
          <w:trHeight w:val="255"/>
        </w:trPr>
        <w:tc>
          <w:tcPr>
            <w:tcW w:w="5965"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udzielone noclegi turystom zagranicznym I-XII</w:t>
            </w:r>
          </w:p>
        </w:tc>
        <w:tc>
          <w:tcPr>
            <w:tcW w:w="767" w:type="dxa"/>
            <w:tcBorders>
              <w:top w:val="single" w:sz="4" w:space="0" w:color="000000"/>
              <w:left w:val="single" w:sz="4" w:space="0" w:color="000000"/>
              <w:bottom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w:t>
            </w:r>
          </w:p>
        </w:tc>
        <w:tc>
          <w:tcPr>
            <w:tcW w:w="1358" w:type="dxa"/>
            <w:tcBorders>
              <w:top w:val="single" w:sz="4" w:space="0" w:color="000000"/>
              <w:left w:val="single" w:sz="4" w:space="0" w:color="000000"/>
              <w:bottom w:val="single" w:sz="4" w:space="0" w:color="000000"/>
            </w:tcBorders>
            <w:shd w:val="clear" w:color="auto" w:fill="auto"/>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1 006 776</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rsidR="00875C9C" w:rsidRDefault="00875C9C" w:rsidP="008966A6">
            <w:pPr>
              <w:snapToGrid w:val="0"/>
              <w:jc w:val="both"/>
              <w:rPr>
                <w:rFonts w:ascii="Bookman Old Style" w:eastAsia="Times New Roman" w:hAnsi="Bookman Old Style"/>
                <w:color w:val="000000"/>
                <w:sz w:val="18"/>
                <w:szCs w:val="18"/>
              </w:rPr>
            </w:pPr>
            <w:r>
              <w:rPr>
                <w:rFonts w:ascii="Bookman Old Style" w:eastAsia="Times New Roman" w:hAnsi="Bookman Old Style"/>
                <w:color w:val="000000"/>
                <w:sz w:val="18"/>
                <w:szCs w:val="18"/>
              </w:rPr>
              <w:t>1 016 644</w:t>
            </w:r>
          </w:p>
        </w:tc>
      </w:tr>
    </w:tbl>
    <w:p w:rsidR="00875C9C" w:rsidRDefault="00875C9C" w:rsidP="00875C9C">
      <w:pPr>
        <w:jc w:val="both"/>
      </w:pP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Dolnośląska Organizacja Turystyczna przeprowadziła w 2010 roku badania ruchu turystycznego w Kotlinie Jeleniogórskiej. Badania te są na tyle ciekawe, że warto przytoczyć je w tym dokumencie.</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Celem badania była pełna charakterystyka ruchu turystycznego w Kotlinie Jeleniogórskiej w sezonie letnio – jesiennym oraz postrzeganie przez turystów produktu turystycznego regionu w bardzo szerokim aspekcie.</w:t>
      </w:r>
    </w:p>
    <w:p w:rsidR="00875C9C" w:rsidRDefault="00875C9C" w:rsidP="00875C9C">
      <w:pPr>
        <w:jc w:val="both"/>
        <w:rPr>
          <w:rFonts w:ascii="Bookman Old Style" w:hAnsi="Bookman Old Style"/>
          <w:color w:val="000000"/>
          <w:sz w:val="24"/>
          <w:szCs w:val="24"/>
          <w:u w:val="single"/>
        </w:rPr>
      </w:pPr>
      <w:r>
        <w:rPr>
          <w:rFonts w:ascii="Bookman Old Style" w:hAnsi="Bookman Old Style"/>
          <w:color w:val="000000"/>
          <w:sz w:val="24"/>
          <w:szCs w:val="24"/>
          <w:u w:val="single"/>
        </w:rPr>
        <w:t>Celami szczegółowymi były:</w:t>
      </w:r>
    </w:p>
    <w:p w:rsidR="00875C9C" w:rsidRDefault="00875C9C" w:rsidP="00875C9C">
      <w:pPr>
        <w:numPr>
          <w:ilvl w:val="0"/>
          <w:numId w:val="1"/>
        </w:numPr>
        <w:suppressAutoHyphens/>
        <w:jc w:val="both"/>
        <w:rPr>
          <w:rFonts w:ascii="Bookman Old Style" w:hAnsi="Bookman Old Style"/>
          <w:color w:val="000000"/>
          <w:sz w:val="24"/>
          <w:szCs w:val="24"/>
        </w:rPr>
      </w:pPr>
      <w:r>
        <w:rPr>
          <w:rFonts w:ascii="Bookman Old Style" w:hAnsi="Bookman Old Style"/>
          <w:color w:val="000000"/>
          <w:sz w:val="24"/>
          <w:szCs w:val="24"/>
        </w:rPr>
        <w:t>Modele i motywy, wielkość i struktura wydatków podczas pobytu,</w:t>
      </w:r>
    </w:p>
    <w:p w:rsidR="00875C9C" w:rsidRDefault="00875C9C" w:rsidP="00875C9C">
      <w:pPr>
        <w:numPr>
          <w:ilvl w:val="0"/>
          <w:numId w:val="1"/>
        </w:numPr>
        <w:suppressAutoHyphens/>
        <w:jc w:val="both"/>
        <w:rPr>
          <w:rFonts w:ascii="Bookman Old Style" w:hAnsi="Bookman Old Style"/>
          <w:color w:val="000000"/>
          <w:sz w:val="24"/>
          <w:szCs w:val="24"/>
        </w:rPr>
      </w:pPr>
      <w:r>
        <w:rPr>
          <w:rFonts w:ascii="Bookman Old Style" w:hAnsi="Bookman Old Style"/>
          <w:color w:val="000000"/>
          <w:sz w:val="24"/>
          <w:szCs w:val="24"/>
        </w:rPr>
        <w:t xml:space="preserve">Postrzeganie przez turystów poszczególnych części produktu turystycznego Dolnego Śląska, </w:t>
      </w:r>
    </w:p>
    <w:p w:rsidR="00875C9C" w:rsidRDefault="00875C9C" w:rsidP="00875C9C">
      <w:pPr>
        <w:numPr>
          <w:ilvl w:val="0"/>
          <w:numId w:val="1"/>
        </w:numPr>
        <w:suppressAutoHyphens/>
        <w:jc w:val="both"/>
        <w:rPr>
          <w:rFonts w:ascii="Bookman Old Style" w:hAnsi="Bookman Old Style"/>
          <w:color w:val="000000"/>
          <w:sz w:val="24"/>
          <w:szCs w:val="24"/>
        </w:rPr>
      </w:pPr>
      <w:r>
        <w:rPr>
          <w:rFonts w:ascii="Bookman Old Style" w:hAnsi="Bookman Old Style"/>
          <w:color w:val="000000"/>
          <w:sz w:val="24"/>
          <w:szCs w:val="24"/>
        </w:rPr>
        <w:t xml:space="preserve">Charakterystyka zmiennych socjologicznych, demograficznych, ekonomicznych odwiedzających, </w:t>
      </w:r>
    </w:p>
    <w:p w:rsidR="00875C9C" w:rsidRDefault="00875C9C" w:rsidP="00875C9C">
      <w:pPr>
        <w:jc w:val="both"/>
        <w:rPr>
          <w:rFonts w:ascii="Bookman Old Style" w:hAnsi="Bookman Old Style"/>
          <w:bCs/>
          <w:color w:val="000000"/>
          <w:sz w:val="24"/>
          <w:szCs w:val="24"/>
        </w:rPr>
      </w:pPr>
      <w:r>
        <w:rPr>
          <w:rFonts w:ascii="Bookman Old Style" w:hAnsi="Bookman Old Style"/>
          <w:color w:val="000000"/>
          <w:sz w:val="24"/>
          <w:szCs w:val="24"/>
        </w:rPr>
        <w:t xml:space="preserve">Badania przeprowadzono na podstawie ankiet. </w:t>
      </w:r>
      <w:r>
        <w:rPr>
          <w:rFonts w:ascii="Bookman Old Style" w:hAnsi="Bookman Old Style"/>
          <w:bCs/>
          <w:color w:val="000000"/>
          <w:sz w:val="24"/>
          <w:szCs w:val="24"/>
        </w:rPr>
        <w:t>Poniżej prezentujemy wnioski wynikające z tych badań, zaś szczegółowe tabele źródłowe zawarte są w</w:t>
      </w:r>
      <w:r w:rsidR="00CA100C">
        <w:rPr>
          <w:rFonts w:ascii="Bookman Old Style" w:hAnsi="Bookman Old Style"/>
          <w:bCs/>
          <w:color w:val="000000"/>
          <w:sz w:val="24"/>
          <w:szCs w:val="24"/>
        </w:rPr>
        <w:t> </w:t>
      </w:r>
      <w:r>
        <w:rPr>
          <w:rFonts w:ascii="Bookman Old Style" w:hAnsi="Bookman Old Style"/>
          <w:bCs/>
          <w:color w:val="000000"/>
          <w:sz w:val="24"/>
          <w:szCs w:val="24"/>
        </w:rPr>
        <w:t>załączniku do niniejszej informacji.</w:t>
      </w:r>
    </w:p>
    <w:p w:rsidR="00875C9C" w:rsidRDefault="00875C9C" w:rsidP="00875C9C">
      <w:pPr>
        <w:jc w:val="both"/>
        <w:rPr>
          <w:rFonts w:ascii="Bookman Old Style" w:hAnsi="Bookman Old Style"/>
          <w:bCs/>
          <w:color w:val="000000"/>
          <w:sz w:val="24"/>
          <w:szCs w:val="24"/>
        </w:rPr>
      </w:pP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Wnioski:</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W przypadku turystów odwiedzających Kotlinę Jeleniogórską najważniejszym źródłem informacji są stanowią zadowoleni znajomi, a</w:t>
      </w:r>
      <w:r w:rsidR="00CA100C">
        <w:rPr>
          <w:rFonts w:ascii="Bookman Old Style" w:hAnsi="Bookman Old Style"/>
          <w:color w:val="000000"/>
          <w:sz w:val="24"/>
          <w:szCs w:val="24"/>
        </w:rPr>
        <w:t> </w:t>
      </w:r>
      <w:r>
        <w:rPr>
          <w:rFonts w:ascii="Bookman Old Style" w:hAnsi="Bookman Old Style"/>
          <w:color w:val="000000"/>
          <w:sz w:val="24"/>
          <w:szCs w:val="24"/>
        </w:rPr>
        <w:t>następnie Internet.</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Zdecydowana większość odwiedzających Kotlinę skorzystała z</w:t>
      </w:r>
      <w:r w:rsidR="00CA100C">
        <w:rPr>
          <w:rFonts w:ascii="Bookman Old Style" w:hAnsi="Bookman Old Style"/>
          <w:color w:val="000000"/>
          <w:sz w:val="24"/>
          <w:szCs w:val="24"/>
        </w:rPr>
        <w:t> </w:t>
      </w:r>
      <w:r>
        <w:rPr>
          <w:rFonts w:ascii="Bookman Old Style" w:hAnsi="Bookman Old Style"/>
          <w:color w:val="000000"/>
          <w:sz w:val="24"/>
          <w:szCs w:val="24"/>
        </w:rPr>
        <w:t>własnego środka transportu, a 9 % z kolei. Jest to zupełnie inna sytuacja niż w przypadku innych subregionów Dolnego Śląska.</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63,5 % odwiedzających Kotlinę podróżuje z rodziną natomiast 33,1 % z</w:t>
      </w:r>
      <w:r w:rsidR="00CA100C">
        <w:rPr>
          <w:rFonts w:ascii="Bookman Old Style" w:hAnsi="Bookman Old Style"/>
          <w:color w:val="000000"/>
          <w:sz w:val="24"/>
          <w:szCs w:val="24"/>
        </w:rPr>
        <w:t> </w:t>
      </w:r>
      <w:r>
        <w:rPr>
          <w:rFonts w:ascii="Bookman Old Style" w:hAnsi="Bookman Old Style"/>
          <w:color w:val="000000"/>
          <w:sz w:val="24"/>
          <w:szCs w:val="24"/>
        </w:rPr>
        <w:t>przyjaciółmi. Jest to większy współczynnik niż w przypadku całego regionu stąd można wnioskować iż przeważa turystyka rodzinna.</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 xml:space="preserve">Wśród odwiedzających zdecydowanie przeważają odwiedzający indywidualni – 87,5%. </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Głównym motywem odwiedzających Kotlinę jest zwiedzanie, wypoczynek, oraz uprawianie turystyki kwalifikowanej. Turystów aktywnych jest zdecydowanie więcej niż w innych regionach Dolnego Śląska.</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W przypadku odwiedzających kotlinę, blisko 90 % zostaje na nocleg. Są to wyniki zdecydowanie korzystniejsze dla gospodarki turystycznej niż w przypadku całego regionu.</w:t>
      </w:r>
    </w:p>
    <w:p w:rsidR="00875C9C" w:rsidRDefault="00875C9C" w:rsidP="00875C9C">
      <w:pPr>
        <w:numPr>
          <w:ilvl w:val="0"/>
          <w:numId w:val="2"/>
        </w:numPr>
        <w:suppressAutoHyphens/>
        <w:jc w:val="both"/>
        <w:rPr>
          <w:rFonts w:ascii="Bookman Old Style" w:hAnsi="Bookman Old Style"/>
          <w:iCs/>
          <w:color w:val="000000"/>
          <w:sz w:val="24"/>
          <w:szCs w:val="24"/>
        </w:rPr>
      </w:pPr>
      <w:r>
        <w:rPr>
          <w:rFonts w:ascii="Bookman Old Style" w:hAnsi="Bookman Old Style"/>
          <w:iCs/>
          <w:color w:val="000000"/>
          <w:sz w:val="24"/>
          <w:szCs w:val="24"/>
        </w:rPr>
        <w:t>Podczas pobytu korzystano głównie z hoteli, moteli, zajazdów lub pensjonatów – 43,9 %, stosunkowo sporo osób korzysta z kwater prywatnych, więcej niż ma to miejsce w przypadku całego regionu.</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Według respondentów najlepiej rozwinięta w Kotlinie Jeleniogórskiej jest turystyka aktywna, a następnie turystyka uzdrowiskowa i</w:t>
      </w:r>
      <w:r w:rsidR="00CA100C">
        <w:rPr>
          <w:rFonts w:ascii="Bookman Old Style" w:hAnsi="Bookman Old Style"/>
          <w:color w:val="000000"/>
          <w:sz w:val="24"/>
          <w:szCs w:val="24"/>
        </w:rPr>
        <w:t> </w:t>
      </w:r>
      <w:r>
        <w:rPr>
          <w:rFonts w:ascii="Bookman Old Style" w:hAnsi="Bookman Old Style"/>
          <w:color w:val="000000"/>
          <w:sz w:val="24"/>
          <w:szCs w:val="24"/>
        </w:rPr>
        <w:t>kulturowa.</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Według respondentów najbardziej atrakcyjnymi produktami turystycznymi w Kotlinie jest turystyka piesza oraz pałace i parki oraz zamki piastowskie.</w:t>
      </w:r>
    </w:p>
    <w:p w:rsidR="00875C9C" w:rsidRDefault="00875C9C" w:rsidP="00875C9C">
      <w:pPr>
        <w:numPr>
          <w:ilvl w:val="0"/>
          <w:numId w:val="2"/>
        </w:numPr>
        <w:suppressAutoHyphens/>
        <w:jc w:val="both"/>
        <w:rPr>
          <w:rFonts w:ascii="Bookman Old Style" w:hAnsi="Bookman Old Style"/>
          <w:color w:val="000000"/>
          <w:sz w:val="24"/>
          <w:szCs w:val="24"/>
        </w:rPr>
      </w:pPr>
      <w:r>
        <w:rPr>
          <w:rFonts w:ascii="Bookman Old Style" w:hAnsi="Bookman Old Style"/>
          <w:color w:val="000000"/>
          <w:sz w:val="24"/>
          <w:szCs w:val="24"/>
        </w:rPr>
        <w:t>Bardzo istotną informacją jest ta iż, co 6 turysta przyjeżdża do Kotliny Jeleniogórskiej regularnie.</w:t>
      </w:r>
    </w:p>
    <w:p w:rsidR="00875C9C" w:rsidRDefault="00875C9C" w:rsidP="00875C9C">
      <w:pPr>
        <w:jc w:val="both"/>
      </w:pPr>
    </w:p>
    <w:p w:rsidR="00875C9C" w:rsidRPr="00806F46" w:rsidRDefault="00875C9C" w:rsidP="00875C9C">
      <w:pPr>
        <w:pageBreakBefore/>
        <w:jc w:val="center"/>
        <w:rPr>
          <w:rFonts w:ascii="Bookman Old Style" w:hAnsi="Bookman Old Style"/>
          <w:color w:val="000000"/>
          <w:sz w:val="32"/>
          <w:szCs w:val="32"/>
          <w14:shadow w14:blurRad="50800" w14:dist="38100" w14:dir="2700000" w14:sx="100000" w14:sy="100000" w14:kx="0" w14:ky="0" w14:algn="tl">
            <w14:srgbClr w14:val="000000">
              <w14:alpha w14:val="60000"/>
            </w14:srgbClr>
          </w14:shadow>
        </w:rPr>
      </w:pPr>
      <w:r w:rsidRPr="00806F46">
        <w:rPr>
          <w:rFonts w:ascii="Bookman Old Style" w:hAnsi="Bookman Old Style"/>
          <w:color w:val="000000"/>
          <w:sz w:val="32"/>
          <w:szCs w:val="32"/>
          <w14:shadow w14:blurRad="50800" w14:dist="38100" w14:dir="2700000" w14:sx="100000" w14:sy="100000" w14:kx="0" w14:ky="0" w14:algn="tl">
            <w14:srgbClr w14:val="000000">
              <w14:alpha w14:val="60000"/>
            </w14:srgbClr>
          </w14:shadow>
        </w:rPr>
        <w:lastRenderedPageBreak/>
        <w:t>Działania promocyjne</w:t>
      </w:r>
    </w:p>
    <w:p w:rsidR="00875C9C" w:rsidRPr="00806F46" w:rsidRDefault="00875C9C" w:rsidP="00875C9C">
      <w:pPr>
        <w:jc w:val="center"/>
        <w:rPr>
          <w:rFonts w:ascii="Bookman Old Style" w:hAnsi="Bookman Old Style"/>
          <w:color w:val="000000"/>
          <w:sz w:val="32"/>
          <w:szCs w:val="32"/>
          <w14:shadow w14:blurRad="50800" w14:dist="38100" w14:dir="2700000" w14:sx="100000" w14:sy="100000" w14:kx="0" w14:ky="0" w14:algn="tl">
            <w14:srgbClr w14:val="000000">
              <w14:alpha w14:val="60000"/>
            </w14:srgbClr>
          </w14:shadow>
        </w:rPr>
      </w:pPr>
    </w:p>
    <w:p w:rsidR="00875C9C" w:rsidRDefault="00875C9C" w:rsidP="00875C9C">
      <w:pPr>
        <w:jc w:val="both"/>
        <w:rPr>
          <w:rFonts w:ascii="Bookman Old Style" w:hAnsi="Bookman Old Style"/>
          <w:color w:val="000000"/>
          <w:sz w:val="24"/>
          <w:szCs w:val="24"/>
          <w:u w:val="single"/>
        </w:rPr>
      </w:pPr>
      <w:r>
        <w:rPr>
          <w:rFonts w:ascii="Bookman Old Style" w:hAnsi="Bookman Old Style"/>
          <w:color w:val="000000"/>
          <w:sz w:val="24"/>
          <w:szCs w:val="24"/>
          <w:u w:val="single"/>
        </w:rPr>
        <w:t>Współpraca z gminami powiatu jeleniogórskiego i miastem Jelenia Góra</w:t>
      </w:r>
    </w:p>
    <w:p w:rsidR="00875C9C" w:rsidRDefault="00875C9C" w:rsidP="00875C9C">
      <w:pPr>
        <w:jc w:val="both"/>
        <w:rPr>
          <w:rFonts w:ascii="Bookman Old Style" w:eastAsia="Times New Roman" w:hAnsi="Bookman Old Style"/>
          <w:bCs/>
          <w:color w:val="000000"/>
          <w:sz w:val="24"/>
          <w:szCs w:val="24"/>
        </w:rPr>
      </w:pP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W dniu19 stycznia 2011 uroczyście podpisano aneks do Porozumienia. Przy podpisywaniu Aneksu uczestniczyły media, które zdały relację z tego wydarzenia.</w:t>
      </w: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Aneks jest kontynuacją Porozumienia z 2010 określającego zasady i zakres wspólnych przedsięwzięć promocyjnych. Zgodnie z Aneksem budżet na wspólne działania wynosi 110 250 zł. Poniższa tabela przedstawia wkład finansowych poszczególnych gmin i Powiatu do Porozumienia</w:t>
      </w:r>
      <w:r w:rsidR="00FA27BD">
        <w:rPr>
          <w:rFonts w:ascii="Bookman Old Style" w:eastAsia="Times New Roman" w:hAnsi="Bookman Old Style"/>
          <w:bCs/>
          <w:color w:val="000000"/>
          <w:sz w:val="24"/>
          <w:szCs w:val="24"/>
        </w:rPr>
        <w:t>.</w:t>
      </w:r>
    </w:p>
    <w:tbl>
      <w:tblPr>
        <w:tblW w:w="0" w:type="auto"/>
        <w:tblInd w:w="-5" w:type="dxa"/>
        <w:tblLayout w:type="fixed"/>
        <w:tblLook w:val="0000" w:firstRow="0" w:lastRow="0" w:firstColumn="0" w:lastColumn="0" w:noHBand="0" w:noVBand="0"/>
      </w:tblPr>
      <w:tblGrid>
        <w:gridCol w:w="576"/>
        <w:gridCol w:w="2844"/>
        <w:gridCol w:w="1638"/>
      </w:tblGrid>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ind w:left="24" w:right="24"/>
              <w:jc w:val="both"/>
              <w:rPr>
                <w:rFonts w:ascii="Bookman Old Style" w:hAnsi="Bookman Old Style"/>
                <w:color w:val="000000"/>
                <w:sz w:val="20"/>
                <w:szCs w:val="20"/>
              </w:rPr>
            </w:pPr>
            <w:r>
              <w:rPr>
                <w:rFonts w:ascii="Bookman Old Style" w:hAnsi="Bookman Old Style"/>
                <w:color w:val="000000"/>
                <w:sz w:val="20"/>
                <w:szCs w:val="20"/>
              </w:rPr>
              <w:t>Lp.</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Gmina</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Kwota</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1</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Powiat Jeleniogórski</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18000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2</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Szklarska Poręba</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18000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3</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Jelenia Góra</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18000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4</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Janowice Wielkie</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1500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5</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Karpacz</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18000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6</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Jeżów Sudecki</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3000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7</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Podgórzyn</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6500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8</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Stara Kamienica</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2000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9</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Piechowice</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3750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10</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Mysłakowice</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6500</w:t>
            </w:r>
          </w:p>
        </w:tc>
      </w:tr>
      <w:tr w:rsidR="00875C9C" w:rsidTr="008966A6">
        <w:tc>
          <w:tcPr>
            <w:tcW w:w="576"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11</w:t>
            </w:r>
          </w:p>
        </w:tc>
        <w:tc>
          <w:tcPr>
            <w:tcW w:w="2844" w:type="dxa"/>
            <w:tcBorders>
              <w:top w:val="single" w:sz="4" w:space="0" w:color="000000"/>
              <w:left w:val="single" w:sz="4" w:space="0" w:color="000000"/>
              <w:bottom w:val="single" w:sz="4" w:space="0" w:color="000000"/>
            </w:tcBorders>
            <w:shd w:val="clear" w:color="auto" w:fill="FFFFFF"/>
          </w:tcPr>
          <w:p w:rsidR="00875C9C" w:rsidRDefault="00875C9C" w:rsidP="008966A6">
            <w:pPr>
              <w:snapToGrid w:val="0"/>
              <w:jc w:val="both"/>
              <w:rPr>
                <w:rFonts w:ascii="Bookman Old Style" w:hAnsi="Bookman Old Style"/>
                <w:color w:val="000000"/>
                <w:sz w:val="20"/>
                <w:szCs w:val="20"/>
              </w:rPr>
            </w:pPr>
            <w:r>
              <w:rPr>
                <w:rFonts w:ascii="Bookman Old Style" w:hAnsi="Bookman Old Style"/>
                <w:color w:val="000000"/>
                <w:sz w:val="20"/>
                <w:szCs w:val="20"/>
              </w:rPr>
              <w:t>Kowary</w:t>
            </w:r>
          </w:p>
        </w:tc>
        <w:tc>
          <w:tcPr>
            <w:tcW w:w="1638" w:type="dxa"/>
            <w:tcBorders>
              <w:top w:val="single" w:sz="4" w:space="0" w:color="000000"/>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15000</w:t>
            </w:r>
          </w:p>
        </w:tc>
      </w:tr>
      <w:tr w:rsidR="00875C9C" w:rsidTr="008966A6">
        <w:tc>
          <w:tcPr>
            <w:tcW w:w="3420" w:type="dxa"/>
            <w:gridSpan w:val="2"/>
            <w:tcBorders>
              <w:left w:val="single" w:sz="4" w:space="0" w:color="000000"/>
              <w:bottom w:val="single" w:sz="4" w:space="0" w:color="000000"/>
            </w:tcBorders>
            <w:shd w:val="clear" w:color="auto" w:fill="FFFFFF"/>
          </w:tcPr>
          <w:p w:rsidR="00875C9C" w:rsidRDefault="00875C9C" w:rsidP="008966A6">
            <w:pPr>
              <w:snapToGrid w:val="0"/>
              <w:jc w:val="center"/>
              <w:rPr>
                <w:rFonts w:ascii="Bookman Old Style" w:hAnsi="Bookman Old Style"/>
                <w:color w:val="000000"/>
                <w:sz w:val="20"/>
                <w:szCs w:val="20"/>
              </w:rPr>
            </w:pPr>
            <w:r>
              <w:rPr>
                <w:rFonts w:ascii="Bookman Old Style" w:hAnsi="Bookman Old Style"/>
                <w:color w:val="000000"/>
                <w:sz w:val="20"/>
                <w:szCs w:val="20"/>
              </w:rPr>
              <w:t>Łącznie</w:t>
            </w:r>
          </w:p>
        </w:tc>
        <w:tc>
          <w:tcPr>
            <w:tcW w:w="1638" w:type="dxa"/>
            <w:tcBorders>
              <w:left w:val="single" w:sz="4" w:space="0" w:color="000000"/>
              <w:bottom w:val="single" w:sz="4" w:space="0" w:color="000000"/>
              <w:right w:val="single" w:sz="4" w:space="0" w:color="000000"/>
            </w:tcBorders>
            <w:shd w:val="clear" w:color="auto" w:fill="FFFFFF"/>
          </w:tcPr>
          <w:p w:rsidR="00875C9C" w:rsidRDefault="00875C9C" w:rsidP="008966A6">
            <w:pPr>
              <w:snapToGrid w:val="0"/>
              <w:jc w:val="right"/>
              <w:rPr>
                <w:rFonts w:ascii="Bookman Old Style" w:hAnsi="Bookman Old Style"/>
                <w:color w:val="000000"/>
                <w:sz w:val="20"/>
                <w:szCs w:val="20"/>
              </w:rPr>
            </w:pPr>
            <w:r>
              <w:rPr>
                <w:rFonts w:ascii="Bookman Old Style" w:hAnsi="Bookman Old Style"/>
                <w:color w:val="000000"/>
                <w:sz w:val="20"/>
                <w:szCs w:val="20"/>
              </w:rPr>
              <w:t>110250</w:t>
            </w:r>
          </w:p>
        </w:tc>
      </w:tr>
    </w:tbl>
    <w:p w:rsidR="00875C9C" w:rsidRDefault="00875C9C" w:rsidP="00875C9C">
      <w:pPr>
        <w:jc w:val="both"/>
      </w:pPr>
    </w:p>
    <w:p w:rsidR="00875C9C" w:rsidRDefault="00875C9C" w:rsidP="00875C9C">
      <w:pPr>
        <w:jc w:val="both"/>
      </w:pP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t>W 2011 roku zrealizowano szereg przedsięwzięć, z których najważniejszą były działania promocyjne w Centrum Handlowym Globetrotter w Berlinie w dniach od 1 do 26 lutego.</w:t>
      </w: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Wystawa we współpracy z Polskim Ośrodkiem Informacji Turystycznej w</w:t>
      </w:r>
      <w:r w:rsidR="00CA100C">
        <w:rPr>
          <w:rFonts w:ascii="Bookman Old Style" w:eastAsia="Times New Roman" w:hAnsi="Bookman Old Style"/>
          <w:bCs/>
          <w:color w:val="000000"/>
          <w:sz w:val="24"/>
          <w:szCs w:val="24"/>
        </w:rPr>
        <w:t> </w:t>
      </w:r>
      <w:r>
        <w:rPr>
          <w:rFonts w:ascii="Bookman Old Style" w:eastAsia="Times New Roman" w:hAnsi="Bookman Old Style"/>
          <w:bCs/>
          <w:color w:val="000000"/>
          <w:sz w:val="24"/>
          <w:szCs w:val="24"/>
        </w:rPr>
        <w:t>Berlinie odbywała się pod hasłem „Polnisches Riesengebirge aktiv das ganze Jahr über”.</w:t>
      </w: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xml:space="preserve">Ze wspólnych środków zlecono wykonanie aranżacji wystawy, która może być wykorzystana także przy innych okazjach. Centrum handlowe Globetrotter </w:t>
      </w:r>
      <w:r>
        <w:rPr>
          <w:rFonts w:ascii="Bookman Old Style" w:eastAsia="Times New Roman" w:hAnsi="Bookman Old Style"/>
          <w:bCs/>
          <w:color w:val="000000"/>
          <w:sz w:val="24"/>
          <w:szCs w:val="24"/>
        </w:rPr>
        <w:lastRenderedPageBreak/>
        <w:t>przygotowało plakaty promujące wystawę. POIT w Berlinie prowadził akcje promujące wystawę takie jak: informacja do mediów, przygotowanie informacji prasowej, przygotowanie i wysyłanie mailem zaproszeń na wystawę. Koszty te oraz koszty promocji  na terenie Brandenburgii pokrył POIT. Promocja odniosła duży sukces, cieszyła się ogromnym zainteresowaniem berlińczyków. Tym bardziej, że wystawa poprzedzała targi ITB w Berlinie, na których Polska była krajem partnerskim.</w:t>
      </w:r>
    </w:p>
    <w:p w:rsidR="00875C9C" w:rsidRDefault="00875C9C" w:rsidP="00875C9C">
      <w:pPr>
        <w:jc w:val="both"/>
        <w:rPr>
          <w:rFonts w:ascii="Bookman Old Style" w:eastAsia="Times New Roman" w:hAnsi="Bookman Old Style"/>
          <w:bCs/>
          <w:color w:val="000000"/>
          <w:sz w:val="24"/>
          <w:szCs w:val="24"/>
        </w:rPr>
      </w:pPr>
      <w:r>
        <w:rPr>
          <w:rStyle w:val="tytul"/>
          <w:rFonts w:ascii="Bookman Old Style" w:eastAsia="Times New Roman" w:hAnsi="Bookman Old Style"/>
          <w:bCs/>
          <w:color w:val="000000"/>
          <w:sz w:val="24"/>
          <w:szCs w:val="24"/>
        </w:rPr>
        <w:t>W dniu 23 lutego 2011 w Centrum Handlowym Globetrotter w Berlinie odbyła się prezentacja ofert aktywnego wypoczynku w Karkonoszach. W</w:t>
      </w:r>
      <w:r w:rsidR="00CA100C">
        <w:rPr>
          <w:rStyle w:val="tytul"/>
          <w:rFonts w:ascii="Bookman Old Style" w:eastAsia="Times New Roman" w:hAnsi="Bookman Old Style"/>
          <w:bCs/>
          <w:color w:val="000000"/>
          <w:sz w:val="24"/>
          <w:szCs w:val="24"/>
        </w:rPr>
        <w:t> </w:t>
      </w:r>
      <w:r>
        <w:rPr>
          <w:rStyle w:val="tytul"/>
          <w:rFonts w:ascii="Bookman Old Style" w:eastAsia="Times New Roman" w:hAnsi="Bookman Old Style"/>
          <w:bCs/>
          <w:color w:val="000000"/>
          <w:sz w:val="24"/>
          <w:szCs w:val="24"/>
        </w:rPr>
        <w:t xml:space="preserve">prezentacji udział wzięli: Starosta Jeleniogórski, Burmistrzowie i Wójtowie Gmin, przedstawiciele Ambasady RP i Polskiego Ośrodka Informacji Turystycznej w Berlinie, dziennikarze oraz zaproszeni goście. Zaś w </w:t>
      </w:r>
      <w:r>
        <w:rPr>
          <w:rFonts w:ascii="Bookman Old Style" w:eastAsia="Times New Roman" w:hAnsi="Bookman Old Style"/>
          <w:bCs/>
          <w:color w:val="000000"/>
          <w:sz w:val="24"/>
          <w:szCs w:val="24"/>
        </w:rPr>
        <w:t xml:space="preserve"> dniu 26 lutego odbyła się prezentacja ofert aktywnego wypoczynku przez firmy turystyczne. Uatrakcyjnieniem prezentacji był występ zespołu z Cyrklandu oraz bębniarzy ze Szklarskiej Poręby.</w:t>
      </w:r>
    </w:p>
    <w:p w:rsidR="00CA100C" w:rsidRDefault="00CD6E86"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W ramach Porozumienia zrealizowano także:</w:t>
      </w:r>
    </w:p>
    <w:p w:rsidR="00875C9C" w:rsidRDefault="00CD6E86" w:rsidP="00875C9C">
      <w:pPr>
        <w:numPr>
          <w:ilvl w:val="0"/>
          <w:numId w:val="3"/>
        </w:numPr>
        <w:suppressAutoHyphens/>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udział w</w:t>
      </w:r>
      <w:r w:rsidR="00875C9C">
        <w:rPr>
          <w:rFonts w:ascii="Bookman Old Style" w:eastAsia="Times New Roman" w:hAnsi="Bookman Old Style"/>
          <w:bCs/>
          <w:color w:val="000000"/>
          <w:sz w:val="24"/>
          <w:szCs w:val="24"/>
        </w:rPr>
        <w:t xml:space="preserve"> targach w Dreźnie w dniach 28.01 – 30.01.2011. W ramach porozumienia zakupiono 9 m</w:t>
      </w:r>
      <w:r w:rsidR="00875C9C">
        <w:rPr>
          <w:rFonts w:ascii="Bookman Old Style" w:eastAsia="Times New Roman" w:hAnsi="Bookman Old Style"/>
          <w:bCs/>
          <w:color w:val="000000"/>
          <w:sz w:val="24"/>
          <w:szCs w:val="24"/>
          <w:vertAlign w:val="superscript"/>
        </w:rPr>
        <w:t>2</w:t>
      </w:r>
      <w:r w:rsidR="00875C9C">
        <w:rPr>
          <w:rFonts w:ascii="Bookman Old Style" w:eastAsia="Times New Roman" w:hAnsi="Bookman Old Style"/>
          <w:bCs/>
          <w:color w:val="000000"/>
          <w:sz w:val="24"/>
          <w:szCs w:val="24"/>
        </w:rPr>
        <w:t xml:space="preserve"> powierzchni, opłacono noclegi informatorów oraz transport osób i materiałów promocyjnych. Promocja powiatu jeleniogórskiego prowadzona była wspólnie z</w:t>
      </w:r>
      <w:r w:rsidR="00CA100C">
        <w:rPr>
          <w:rFonts w:ascii="Bookman Old Style" w:eastAsia="Times New Roman" w:hAnsi="Bookman Old Style"/>
          <w:bCs/>
          <w:color w:val="000000"/>
          <w:sz w:val="24"/>
          <w:szCs w:val="24"/>
        </w:rPr>
        <w:t> </w:t>
      </w:r>
      <w:r w:rsidR="00875C9C">
        <w:rPr>
          <w:rFonts w:ascii="Bookman Old Style" w:eastAsia="Times New Roman" w:hAnsi="Bookman Old Style"/>
          <w:bCs/>
          <w:color w:val="000000"/>
          <w:sz w:val="24"/>
          <w:szCs w:val="24"/>
        </w:rPr>
        <w:t>Oberlausitz Niederschlesisen.</w:t>
      </w:r>
    </w:p>
    <w:p w:rsidR="008316D1" w:rsidRDefault="00875C9C" w:rsidP="00875C9C">
      <w:pPr>
        <w:numPr>
          <w:ilvl w:val="0"/>
          <w:numId w:val="3"/>
        </w:numPr>
        <w:suppressAutoHyphens/>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xml:space="preserve">w październiku 2010 r. wydano w 20.000 egzemplarzy folder „Karkonosze – aktywnie przez cztery pory roku”, wykonano estetyczne torby papierowe na materiały promocyjne – z logiem „Karkonosze” oraz adresami stron www wszystkich sygnatariuszy Porozumienia. </w:t>
      </w:r>
    </w:p>
    <w:p w:rsidR="00875C9C" w:rsidRDefault="00875C9C" w:rsidP="00875C9C">
      <w:pPr>
        <w:numPr>
          <w:ilvl w:val="0"/>
          <w:numId w:val="3"/>
        </w:numPr>
        <w:suppressAutoHyphens/>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We wrześniu 2011 roku wydano 20.000 egzemplarzy folderu promocyjnego wraz z katalogiem bazy noclegowej.</w:t>
      </w:r>
    </w:p>
    <w:p w:rsidR="00875C9C" w:rsidRDefault="00875C9C" w:rsidP="00875C9C">
      <w:pPr>
        <w:numPr>
          <w:ilvl w:val="0"/>
          <w:numId w:val="3"/>
        </w:numPr>
        <w:suppressAutoHyphens/>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promocja na targach ITB w Berlinie w dniach 9 - 13 marca 2011.  Dodatkowo uczestnicy Porozumienia skorzystali z bezpłatnej powierzchni 10 m</w:t>
      </w:r>
      <w:r>
        <w:rPr>
          <w:rFonts w:ascii="Bookman Old Style" w:eastAsia="Times New Roman" w:hAnsi="Bookman Old Style"/>
          <w:bCs/>
          <w:color w:val="000000"/>
          <w:sz w:val="24"/>
          <w:szCs w:val="24"/>
          <w:vertAlign w:val="superscript"/>
        </w:rPr>
        <w:t>2</w:t>
      </w:r>
      <w:r>
        <w:rPr>
          <w:rFonts w:ascii="Bookman Old Style" w:eastAsia="Times New Roman" w:hAnsi="Bookman Old Style"/>
          <w:bCs/>
          <w:color w:val="000000"/>
          <w:sz w:val="24"/>
          <w:szCs w:val="24"/>
        </w:rPr>
        <w:t xml:space="preserve"> w ramach realizacji Projektu realizowanego przez DOT. Stoisko znajdowało się w obrębie powierzchni wystawienniczej Dolnośląskiej Organizacji Turystycznej.</w:t>
      </w:r>
    </w:p>
    <w:p w:rsidR="00875C9C" w:rsidRDefault="00875C9C" w:rsidP="00875C9C">
      <w:pPr>
        <w:numPr>
          <w:ilvl w:val="0"/>
          <w:numId w:val="3"/>
        </w:numPr>
        <w:suppressAutoHyphens/>
        <w:jc w:val="both"/>
        <w:rPr>
          <w:rFonts w:ascii="Bookman Old Style" w:hAnsi="Bookman Old Style"/>
          <w:color w:val="000000"/>
          <w:sz w:val="24"/>
          <w:szCs w:val="24"/>
        </w:rPr>
      </w:pPr>
      <w:r>
        <w:rPr>
          <w:rFonts w:ascii="Bookman Old Style" w:hAnsi="Bookman Old Style"/>
          <w:color w:val="000000"/>
          <w:sz w:val="24"/>
          <w:szCs w:val="24"/>
        </w:rPr>
        <w:t>uczestniczono w targach turystycznych we Wrocławiu, Katowicach, Jabloncu nad Nisou i Białymstoku</w:t>
      </w:r>
    </w:p>
    <w:p w:rsidR="00875C9C" w:rsidRDefault="00875C9C" w:rsidP="00875C9C">
      <w:pPr>
        <w:numPr>
          <w:ilvl w:val="0"/>
          <w:numId w:val="3"/>
        </w:numPr>
        <w:suppressAutoHyphens/>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przedstawiono ofertę aktywnego wypoczynku we Wrocławiu przy okazji Światowych Igrzysk Polonijnych oraz na Majówce Wrocławskiej.</w:t>
      </w:r>
    </w:p>
    <w:p w:rsidR="00875C9C" w:rsidRDefault="00875C9C" w:rsidP="00875C9C">
      <w:pPr>
        <w:jc w:val="both"/>
        <w:rPr>
          <w:rFonts w:ascii="Bookman Old Style" w:eastAsia="Times New Roman" w:hAnsi="Bookman Old Style"/>
          <w:bCs/>
          <w:color w:val="FF3366"/>
          <w:sz w:val="24"/>
          <w:szCs w:val="24"/>
        </w:rPr>
      </w:pP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Ponadto realizowano promocję medialną w poznańskiej gazecie telewizyjnej Tele Wizja oraz w lokalnej telewizji Karkonosze Play i DAMI.</w:t>
      </w:r>
    </w:p>
    <w:p w:rsidR="00875C9C" w:rsidRDefault="00875C9C" w:rsidP="00875C9C">
      <w:pPr>
        <w:jc w:val="both"/>
        <w:rPr>
          <w:rFonts w:ascii="Bookman Old Style" w:hAnsi="Bookman Old Style"/>
          <w:color w:val="000000"/>
          <w:sz w:val="24"/>
          <w:szCs w:val="24"/>
        </w:rPr>
      </w:pPr>
      <w:r>
        <w:rPr>
          <w:rFonts w:ascii="Bookman Old Style" w:hAnsi="Bookman Old Style"/>
          <w:bCs/>
          <w:color w:val="000000"/>
          <w:sz w:val="24"/>
          <w:szCs w:val="24"/>
        </w:rPr>
        <w:t>W 2010 roku promowano karkonoską turystykę na największych krajowych targach, jakim jest</w:t>
      </w:r>
      <w:r>
        <w:rPr>
          <w:rFonts w:ascii="Bookman Old Style" w:hAnsi="Bookman Old Style"/>
          <w:color w:val="000000"/>
          <w:sz w:val="24"/>
          <w:szCs w:val="24"/>
        </w:rPr>
        <w:t xml:space="preserve"> TOUR SALON w Poznaniu.</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lastRenderedPageBreak/>
        <w:t>Targi te co roku gromadzą kilkuset wystawców z kilkudziesięciu krajów oraz wielotysięczną publiczność - zarówno profesjonalistów podczas dwóch pierwszych dni branżowych, jak i klientów indywidualnych, szukających pomysłów na ciekawe spędzanie wolnego czasu.  Targi TOUR SALON są miejscem szerokiej prezentacji krajów, regionów, najnowszych ofert i atrakcji turystycznych, a także spotkań biznesowych i nawiązywania nowych kontaktów handlowych wśród przedstawicieli branży.</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Powiat jeleniogórski promowany był w ramach Porozumienia miast i</w:t>
      </w:r>
      <w:r w:rsidR="008316D1">
        <w:rPr>
          <w:rFonts w:ascii="Bookman Old Style" w:hAnsi="Bookman Old Style"/>
          <w:color w:val="000000"/>
          <w:sz w:val="24"/>
          <w:szCs w:val="24"/>
        </w:rPr>
        <w:t> </w:t>
      </w:r>
      <w:r>
        <w:rPr>
          <w:rFonts w:ascii="Bookman Old Style" w:hAnsi="Bookman Old Style"/>
          <w:color w:val="000000"/>
          <w:sz w:val="24"/>
          <w:szCs w:val="24"/>
        </w:rPr>
        <w:t>gmin powiatu jeleniogórskiego. Pod hasłem "Karkonosze - królestwo Ducha Gór". Prezentowane były oferty wypoczynku w Karkonoszach i Górach Izerskich. Szczególnym zainteresowaniem cieszyły się oferty wypoczynku aktywnego oraz w obiektach zabytkowych.</w:t>
      </w:r>
    </w:p>
    <w:p w:rsidR="00875C9C" w:rsidRDefault="00875C9C" w:rsidP="00875C9C">
      <w:pPr>
        <w:jc w:val="both"/>
        <w:rPr>
          <w:rFonts w:ascii="Bookman Old Style" w:hAnsi="Bookman Old Style"/>
          <w:color w:val="000000"/>
          <w:sz w:val="24"/>
          <w:szCs w:val="24"/>
        </w:rPr>
      </w:pPr>
    </w:p>
    <w:p w:rsidR="00875C9C" w:rsidRPr="00806F46" w:rsidRDefault="00875C9C" w:rsidP="00875C9C">
      <w:pPr>
        <w:jc w:val="center"/>
        <w:rPr>
          <w:rFonts w:ascii="Bookman Old Style" w:hAnsi="Bookman Old Style"/>
          <w:bCs/>
          <w:color w:val="000000"/>
          <w:sz w:val="32"/>
          <w:szCs w:val="32"/>
          <w14:shadow w14:blurRad="50800" w14:dist="38100" w14:dir="2700000" w14:sx="100000" w14:sy="100000" w14:kx="0" w14:ky="0" w14:algn="tl">
            <w14:srgbClr w14:val="000000">
              <w14:alpha w14:val="60000"/>
            </w14:srgbClr>
          </w14:shadow>
        </w:rPr>
      </w:pPr>
      <w:r w:rsidRPr="00806F46">
        <w:rPr>
          <w:rFonts w:ascii="Bookman Old Style" w:hAnsi="Bookman Old Style"/>
          <w:bCs/>
          <w:color w:val="000000"/>
          <w:sz w:val="32"/>
          <w:szCs w:val="32"/>
          <w14:shadow w14:blurRad="50800" w14:dist="38100" w14:dir="2700000" w14:sx="100000" w14:sy="100000" w14:kx="0" w14:ky="0" w14:algn="tl">
            <w14:srgbClr w14:val="000000">
              <w14:alpha w14:val="60000"/>
            </w14:srgbClr>
          </w14:shadow>
        </w:rPr>
        <w:t>XIII Międzynarodowe Targi Turystyczne TOURTEC'2011.</w:t>
      </w:r>
    </w:p>
    <w:p w:rsidR="00875C9C" w:rsidRDefault="008316D1"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ab/>
      </w:r>
      <w:r w:rsidR="00875C9C">
        <w:rPr>
          <w:rStyle w:val="Pogrubienie"/>
          <w:rFonts w:ascii="Bookman Old Style" w:hAnsi="Bookman Old Style"/>
          <w:b w:val="0"/>
          <w:bCs w:val="0"/>
          <w:color w:val="000000"/>
          <w:sz w:val="24"/>
          <w:szCs w:val="24"/>
        </w:rPr>
        <w:t>W dniach od 6 do 7 maja odbyła się trzynasta edycja Międzynarodowych Targów Turystycznych TOURTEC'2011.</w:t>
      </w:r>
    </w:p>
    <w:p w:rsidR="00875C9C" w:rsidRDefault="00875C9C"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Tegoroczne Targi zgromadziły rekordową ilość wystawców – 106.</w:t>
      </w:r>
    </w:p>
    <w:p w:rsidR="00875C9C" w:rsidRDefault="008316D1"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ab/>
      </w:r>
      <w:r w:rsidR="00875C9C">
        <w:rPr>
          <w:rStyle w:val="Pogrubienie"/>
          <w:rFonts w:ascii="Bookman Old Style" w:hAnsi="Bookman Old Style"/>
          <w:b w:val="0"/>
          <w:bCs w:val="0"/>
          <w:color w:val="000000"/>
          <w:sz w:val="24"/>
          <w:szCs w:val="24"/>
        </w:rPr>
        <w:t>Tłumie przybyli jeleniogórzanie oraz goście mieli okazję do poznania bogatej oferty wypoczynku i produktów lokalnych wystawców z Polski, Czech, Niemiec i Holandii. W celu uatrakcyjnienia prezentacji targowych wystawcy prezentowali swoje oferty w tzw. Uliczkach.</w:t>
      </w:r>
    </w:p>
    <w:p w:rsidR="00875C9C" w:rsidRDefault="008316D1"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ab/>
      </w:r>
      <w:r w:rsidR="00875C9C">
        <w:rPr>
          <w:rStyle w:val="Pogrubienie"/>
          <w:rFonts w:ascii="Bookman Old Style" w:hAnsi="Bookman Old Style"/>
          <w:b w:val="0"/>
          <w:bCs w:val="0"/>
          <w:color w:val="000000"/>
          <w:sz w:val="24"/>
          <w:szCs w:val="24"/>
        </w:rPr>
        <w:t>Przy "Uliczce Karkonoskiej" prezentowane były oferty wypoczynku w</w:t>
      </w:r>
      <w:r>
        <w:rPr>
          <w:rStyle w:val="Pogrubienie"/>
          <w:rFonts w:ascii="Bookman Old Style" w:hAnsi="Bookman Old Style"/>
          <w:b w:val="0"/>
          <w:bCs w:val="0"/>
          <w:color w:val="000000"/>
          <w:sz w:val="24"/>
          <w:szCs w:val="24"/>
        </w:rPr>
        <w:t> </w:t>
      </w:r>
      <w:r w:rsidR="00875C9C">
        <w:rPr>
          <w:rStyle w:val="Pogrubienie"/>
          <w:rFonts w:ascii="Bookman Old Style" w:hAnsi="Bookman Old Style"/>
          <w:b w:val="0"/>
          <w:bCs w:val="0"/>
          <w:color w:val="000000"/>
          <w:sz w:val="24"/>
          <w:szCs w:val="24"/>
        </w:rPr>
        <w:t>Karkonoszach, Kotlinie Jeleniogórskiej, Górach Izerskich i Kaczawskich. Pokazy i wycieczki "z kijkami" przybliżyły ten rodzaj aktywności, a jazda wielokołowym rowerem była dodatkową atrakcją.</w:t>
      </w:r>
    </w:p>
    <w:p w:rsidR="00875C9C" w:rsidRDefault="00875C9C"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Z kolei na "Uliczce produktów lokalnych" zwiedzający mieli okazję skosztować serów kozich, miodu czy przepysznych ciast. Producenci wyrobów w filcu, szkła, ceramiki przybliżyli sposób ich wykonania.</w:t>
      </w:r>
    </w:p>
    <w:p w:rsidR="00875C9C" w:rsidRDefault="008316D1"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ab/>
      </w:r>
      <w:r w:rsidR="00875C9C">
        <w:rPr>
          <w:rStyle w:val="Pogrubienie"/>
          <w:rFonts w:ascii="Bookman Old Style" w:hAnsi="Bookman Old Style"/>
          <w:b w:val="0"/>
          <w:bCs w:val="0"/>
          <w:color w:val="000000"/>
          <w:sz w:val="24"/>
          <w:szCs w:val="24"/>
        </w:rPr>
        <w:t>„Uliczka czeska” zgromadziła wystawców z republiki Czeskiej prezentujących oferty wypoczynku oraz lokalne produkty. Ogromną popularnością, zwłasz</w:t>
      </w:r>
      <w:r>
        <w:rPr>
          <w:rStyle w:val="Pogrubienie"/>
          <w:rFonts w:ascii="Bookman Old Style" w:hAnsi="Bookman Old Style"/>
          <w:b w:val="0"/>
          <w:bCs w:val="0"/>
          <w:color w:val="000000"/>
          <w:sz w:val="24"/>
          <w:szCs w:val="24"/>
        </w:rPr>
        <w:t>cz</w:t>
      </w:r>
      <w:r w:rsidR="00875C9C">
        <w:rPr>
          <w:rStyle w:val="Pogrubienie"/>
          <w:rFonts w:ascii="Bookman Old Style" w:hAnsi="Bookman Old Style"/>
          <w:b w:val="0"/>
          <w:bCs w:val="0"/>
          <w:color w:val="000000"/>
          <w:sz w:val="24"/>
          <w:szCs w:val="24"/>
        </w:rPr>
        <w:t>a wśród dzieci i młodzieży cieszyło się stoisko Centrum Babylon z Liberca oferujące obok oferty aktywnego wypoczynku wiele gier i zabaw logicznych.</w:t>
      </w:r>
    </w:p>
    <w:p w:rsidR="00875C9C" w:rsidRDefault="00875C9C"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Występy i pokazy licznych zespołów oraz loteria umiliły czas spędzony na Placu Ratuszowym.</w:t>
      </w:r>
    </w:p>
    <w:p w:rsidR="00875C9C" w:rsidRDefault="008316D1"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ab/>
      </w:r>
      <w:r w:rsidR="00875C9C">
        <w:rPr>
          <w:rStyle w:val="Pogrubienie"/>
          <w:rFonts w:ascii="Bookman Old Style" w:hAnsi="Bookman Old Style"/>
          <w:b w:val="0"/>
          <w:bCs w:val="0"/>
          <w:color w:val="000000"/>
          <w:sz w:val="24"/>
          <w:szCs w:val="24"/>
        </w:rPr>
        <w:t>Wielką atrakcją był przelot nad Placem Ratuszowym dwóch samolotów znanej grupy akrobacyjnej Żelazny i "wymalowanie" na błękitnym niebie serduszka!</w:t>
      </w:r>
    </w:p>
    <w:p w:rsidR="00875C9C" w:rsidRDefault="00875C9C" w:rsidP="00875C9C">
      <w:pPr>
        <w:pStyle w:val="Tekstpodstawowy"/>
        <w:jc w:val="both"/>
        <w:rPr>
          <w:rStyle w:val="Pogrubienie"/>
          <w:rFonts w:ascii="Bookman Old Style" w:hAnsi="Bookman Old Style"/>
          <w:b w:val="0"/>
          <w:bCs w:val="0"/>
          <w:color w:val="000000"/>
          <w:sz w:val="24"/>
          <w:szCs w:val="24"/>
        </w:rPr>
      </w:pPr>
      <w:r>
        <w:rPr>
          <w:rStyle w:val="Pogrubienie"/>
          <w:rFonts w:ascii="Bookman Old Style" w:hAnsi="Bookman Old Style"/>
          <w:b w:val="0"/>
          <w:bCs w:val="0"/>
          <w:color w:val="000000"/>
          <w:sz w:val="24"/>
          <w:szCs w:val="24"/>
        </w:rPr>
        <w:t>Wystawcy zaś mieli możliwość lotu szybowcem nad Kotliną Jeleniogórską.</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 xml:space="preserve">Podczas targów miały miejsce również niezależne występy artystyczne trwające przez cały czas imprezy. Wspaniałe pokazy artystów  z naszego powiatu, regionu a także z kilku innych regionów z Polski, Czech i Niemiec. </w:t>
      </w:r>
      <w:r w:rsidR="008316D1">
        <w:rPr>
          <w:rFonts w:ascii="Bookman Old Style" w:hAnsi="Bookman Old Style"/>
          <w:color w:val="000000"/>
          <w:sz w:val="24"/>
          <w:szCs w:val="24"/>
        </w:rPr>
        <w:lastRenderedPageBreak/>
        <w:tab/>
      </w:r>
      <w:r>
        <w:rPr>
          <w:rFonts w:ascii="Bookman Old Style" w:hAnsi="Bookman Old Style"/>
          <w:color w:val="000000"/>
          <w:sz w:val="24"/>
          <w:szCs w:val="24"/>
        </w:rPr>
        <w:t xml:space="preserve">Interesującym elementem prezentacji muzycznych były występy grupy muzycznej z partnerskiego Powiatu Bamberg (Niemcy) „Kreuzschuhkerwasmusik” grającej muzykę ludową regionu Frankonii. </w:t>
      </w:r>
    </w:p>
    <w:p w:rsidR="00875C9C" w:rsidRDefault="00875C9C" w:rsidP="00875C9C">
      <w:pPr>
        <w:jc w:val="both"/>
        <w:rPr>
          <w:rFonts w:ascii="Bookman Old Style" w:hAnsi="Bookman Old Style"/>
          <w:bCs/>
          <w:i/>
          <w:iCs/>
          <w:color w:val="000000"/>
          <w:sz w:val="24"/>
          <w:szCs w:val="24"/>
        </w:rPr>
      </w:pPr>
      <w:r>
        <w:rPr>
          <w:rFonts w:ascii="Bookman Old Style" w:hAnsi="Bookman Old Style"/>
          <w:bCs/>
          <w:color w:val="000000"/>
          <w:sz w:val="24"/>
          <w:szCs w:val="24"/>
        </w:rPr>
        <w:tab/>
        <w:t xml:space="preserve">Okolicznościowym dyplomem wyróżniono Powiat Białostocki oraz Gminę Jeżów Sudecki za </w:t>
      </w:r>
      <w:r>
        <w:rPr>
          <w:rFonts w:ascii="Bookman Old Style" w:hAnsi="Bookman Old Style"/>
          <w:bCs/>
          <w:i/>
          <w:iCs/>
          <w:color w:val="000000"/>
          <w:sz w:val="24"/>
          <w:szCs w:val="24"/>
        </w:rPr>
        <w:t>Najlepszą prezentację stoiska i</w:t>
      </w:r>
      <w:r>
        <w:rPr>
          <w:rFonts w:ascii="Bookman Old Style" w:hAnsi="Bookman Old Style"/>
          <w:bCs/>
          <w:color w:val="000000"/>
          <w:sz w:val="24"/>
          <w:szCs w:val="24"/>
        </w:rPr>
        <w:t xml:space="preserve"> </w:t>
      </w:r>
      <w:r>
        <w:rPr>
          <w:rFonts w:ascii="Bookman Old Style" w:hAnsi="Bookman Old Style"/>
          <w:bCs/>
          <w:i/>
          <w:iCs/>
          <w:color w:val="000000"/>
          <w:sz w:val="24"/>
          <w:szCs w:val="24"/>
        </w:rPr>
        <w:t>Najlepszą ofertę turystyczną.</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ab/>
        <w:t>W czasie targów prezentowano również kuchnie regionalne - karkonoską oraz walońską. Targi odwiedziło ponad 15.000 mieszkańców i</w:t>
      </w:r>
      <w:r w:rsidR="008316D1">
        <w:rPr>
          <w:rFonts w:ascii="Bookman Old Style" w:hAnsi="Bookman Old Style"/>
          <w:color w:val="000000"/>
          <w:sz w:val="24"/>
          <w:szCs w:val="24"/>
        </w:rPr>
        <w:t> </w:t>
      </w:r>
      <w:r>
        <w:rPr>
          <w:rFonts w:ascii="Bookman Old Style" w:hAnsi="Bookman Old Style"/>
          <w:color w:val="000000"/>
          <w:sz w:val="24"/>
          <w:szCs w:val="24"/>
        </w:rPr>
        <w:t xml:space="preserve">gości. </w:t>
      </w:r>
    </w:p>
    <w:p w:rsidR="00875C9C" w:rsidRDefault="008316D1" w:rsidP="00875C9C">
      <w:pPr>
        <w:pStyle w:val="Tekstpodstawowy"/>
        <w:jc w:val="both"/>
        <w:rPr>
          <w:rFonts w:ascii="Bookman Old Style" w:hAnsi="Bookman Old Style"/>
          <w:color w:val="000000"/>
          <w:sz w:val="24"/>
          <w:szCs w:val="24"/>
        </w:rPr>
      </w:pPr>
      <w:r>
        <w:rPr>
          <w:rFonts w:ascii="Bookman Old Style" w:hAnsi="Bookman Old Style"/>
          <w:color w:val="000000"/>
          <w:sz w:val="24"/>
          <w:szCs w:val="24"/>
        </w:rPr>
        <w:tab/>
      </w:r>
      <w:r w:rsidR="00875C9C">
        <w:rPr>
          <w:rFonts w:ascii="Bookman Old Style" w:hAnsi="Bookman Old Style"/>
          <w:color w:val="000000"/>
          <w:sz w:val="24"/>
          <w:szCs w:val="24"/>
        </w:rPr>
        <w:t xml:space="preserve">Ceremonię otwarcia Targów zaszczycili: Jerzy Pokój - </w:t>
      </w:r>
      <w:r w:rsidR="00875C9C">
        <w:rPr>
          <w:rFonts w:ascii="Bookman Old Style" w:hAnsi="Bookman Old Style"/>
          <w:bCs/>
          <w:color w:val="000000"/>
          <w:sz w:val="24"/>
          <w:szCs w:val="24"/>
        </w:rPr>
        <w:t>Przewodniczący Sejmiku Województwa Dolnośląskiego</w:t>
      </w:r>
      <w:r w:rsidR="00875C9C">
        <w:rPr>
          <w:rFonts w:ascii="Bookman Old Style" w:hAnsi="Bookman Old Style"/>
          <w:color w:val="000000"/>
          <w:sz w:val="24"/>
          <w:szCs w:val="24"/>
        </w:rPr>
        <w:t xml:space="preserve">, Jerzy Łużniak - </w:t>
      </w:r>
      <w:r w:rsidR="00875C9C">
        <w:rPr>
          <w:rFonts w:ascii="Bookman Old Style" w:hAnsi="Bookman Old Style"/>
          <w:bCs/>
          <w:color w:val="000000"/>
          <w:sz w:val="24"/>
          <w:szCs w:val="24"/>
        </w:rPr>
        <w:t>Wicemarszałek Województwa Dolnośląskiego</w:t>
      </w:r>
      <w:r w:rsidR="00875C9C">
        <w:rPr>
          <w:rFonts w:ascii="Bookman Old Style" w:hAnsi="Bookman Old Style"/>
          <w:color w:val="000000"/>
          <w:sz w:val="24"/>
          <w:szCs w:val="24"/>
        </w:rPr>
        <w:t>,  Marcin Zawiła – Prezydent Miasta Jeleniej Góry, Petr Baitl - Burmistrz Miasta Jablonec nad Nisou.</w:t>
      </w:r>
    </w:p>
    <w:p w:rsidR="00875C9C" w:rsidRDefault="008316D1" w:rsidP="00875C9C">
      <w:pPr>
        <w:jc w:val="both"/>
        <w:rPr>
          <w:rFonts w:ascii="Bookman Old Style" w:hAnsi="Bookman Old Style"/>
          <w:color w:val="000000"/>
          <w:sz w:val="24"/>
          <w:szCs w:val="24"/>
        </w:rPr>
      </w:pPr>
      <w:r>
        <w:rPr>
          <w:rFonts w:ascii="Bookman Old Style" w:hAnsi="Bookman Old Style"/>
          <w:color w:val="000000"/>
          <w:sz w:val="24"/>
          <w:szCs w:val="24"/>
        </w:rPr>
        <w:tab/>
      </w:r>
      <w:r w:rsidR="00875C9C">
        <w:rPr>
          <w:rFonts w:ascii="Bookman Old Style" w:hAnsi="Bookman Old Style"/>
          <w:color w:val="000000"/>
          <w:sz w:val="24"/>
          <w:szCs w:val="24"/>
        </w:rPr>
        <w:t xml:space="preserve">Warto pokreślić, że impreza ta odbyła się pod patronatem Ministra Sportu i Turystyki, Polskiej Organizacji Turystycznej, Dolnośląskiej Organizacji Turystycznej, Marszałka Województwa Dolnośląskiego Prezydenta Miasta Jeleniej Góry oraz Dolnośląskiej Izby Turystycznej. </w:t>
      </w: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Partnerem Targów było Centrum Babylon z Liberca.</w:t>
      </w:r>
    </w:p>
    <w:p w:rsidR="00875C9C" w:rsidRDefault="00875C9C" w:rsidP="00875C9C">
      <w:pPr>
        <w:jc w:val="both"/>
        <w:rPr>
          <w:rFonts w:ascii="Bookman Old Style" w:hAnsi="Bookman Old Style"/>
          <w:color w:val="000000"/>
          <w:sz w:val="24"/>
          <w:szCs w:val="24"/>
        </w:rPr>
      </w:pPr>
    </w:p>
    <w:p w:rsidR="00875C9C" w:rsidRPr="00806F46" w:rsidRDefault="00875C9C" w:rsidP="00875C9C">
      <w:pPr>
        <w:jc w:val="center"/>
        <w:rPr>
          <w:rFonts w:ascii="Bookman Old Style" w:hAnsi="Bookman Old Style"/>
          <w:color w:val="000000"/>
          <w:sz w:val="40"/>
          <w:szCs w:val="40"/>
          <w14:shadow w14:blurRad="50800" w14:dist="38100" w14:dir="2700000" w14:sx="100000" w14:sy="100000" w14:kx="0" w14:ky="0" w14:algn="tl">
            <w14:srgbClr w14:val="000000">
              <w14:alpha w14:val="60000"/>
            </w14:srgbClr>
          </w14:shadow>
        </w:rPr>
      </w:pPr>
      <w:r w:rsidRPr="00806F46">
        <w:rPr>
          <w:rFonts w:ascii="Bookman Old Style" w:hAnsi="Bookman Old Style"/>
          <w:color w:val="000000"/>
          <w:sz w:val="40"/>
          <w:szCs w:val="40"/>
          <w14:shadow w14:blurRad="50800" w14:dist="38100" w14:dir="2700000" w14:sx="100000" w14:sy="100000" w14:kx="0" w14:ky="0" w14:algn="tl">
            <w14:srgbClr w14:val="000000">
              <w14:alpha w14:val="60000"/>
            </w14:srgbClr>
          </w14:shadow>
        </w:rPr>
        <w:t>Współpraca partnerska.</w:t>
      </w:r>
    </w:p>
    <w:p w:rsidR="00875C9C" w:rsidRPr="00806F46" w:rsidRDefault="00875C9C" w:rsidP="00875C9C">
      <w:pPr>
        <w:jc w:val="center"/>
        <w:rPr>
          <w:rFonts w:ascii="Bookman Old Style" w:hAnsi="Bookman Old Style"/>
          <w:outline/>
          <w:color w:val="000000"/>
          <w:sz w:val="40"/>
          <w:szCs w:val="40"/>
          <w14:textOutline w14:w="9525" w14:cap="flat" w14:cmpd="sng" w14:algn="ctr">
            <w14:solidFill>
              <w14:srgbClr w14:val="000000"/>
            </w14:solidFill>
            <w14:prstDash w14:val="solid"/>
            <w14:round/>
          </w14:textOutline>
          <w14:textFill>
            <w14:noFill/>
          </w14:textFill>
        </w:rPr>
      </w:pPr>
    </w:p>
    <w:p w:rsidR="0013269B" w:rsidRDefault="008316D1" w:rsidP="00875C9C">
      <w:pPr>
        <w:jc w:val="both"/>
        <w:rPr>
          <w:rFonts w:ascii="Bookman Old Style" w:hAnsi="Bookman Old Style"/>
          <w:bCs/>
          <w:color w:val="000000"/>
          <w:sz w:val="24"/>
          <w:szCs w:val="24"/>
        </w:rPr>
      </w:pPr>
      <w:r>
        <w:rPr>
          <w:rFonts w:ascii="Bookman Old Style" w:hAnsi="Bookman Old Style"/>
          <w:bCs/>
          <w:sz w:val="24"/>
          <w:szCs w:val="24"/>
        </w:rPr>
        <w:tab/>
      </w:r>
      <w:r w:rsidR="00875C9C" w:rsidRPr="00F51794">
        <w:rPr>
          <w:rFonts w:ascii="Bookman Old Style" w:hAnsi="Bookman Old Style"/>
          <w:bCs/>
          <w:sz w:val="24"/>
          <w:szCs w:val="24"/>
        </w:rPr>
        <w:t>W dniach 25-27 marca br</w:t>
      </w:r>
      <w:r w:rsidR="00875C9C">
        <w:rPr>
          <w:rFonts w:ascii="Bookman Old Style" w:hAnsi="Bookman Old Style"/>
          <w:bCs/>
          <w:color w:val="FF3366"/>
          <w:sz w:val="24"/>
          <w:szCs w:val="24"/>
        </w:rPr>
        <w:t>.</w:t>
      </w:r>
      <w:r w:rsidR="00875C9C">
        <w:rPr>
          <w:rFonts w:ascii="Bookman Old Style" w:hAnsi="Bookman Old Style"/>
          <w:bCs/>
          <w:color w:val="000000"/>
          <w:sz w:val="24"/>
          <w:szCs w:val="24"/>
        </w:rPr>
        <w:t xml:space="preserve"> Powiat Jeleniogórski po raz kolejny promował region na Euroregionalnych Targach EUREGIOWIRTSCHAFT w partnerskim mieście Aachen. Wielkim zainteresowaniem cieszyły się prezentowane foldery i broszury, zwiedzający pytali o warunki zakwaterowania, możliwości aktywnego wypoczynku, o oferty wypoczynku z</w:t>
      </w:r>
      <w:r>
        <w:rPr>
          <w:rFonts w:ascii="Bookman Old Style" w:hAnsi="Bookman Old Style"/>
          <w:bCs/>
          <w:color w:val="000000"/>
          <w:sz w:val="24"/>
          <w:szCs w:val="24"/>
        </w:rPr>
        <w:t> </w:t>
      </w:r>
      <w:r w:rsidR="00875C9C">
        <w:rPr>
          <w:rFonts w:ascii="Bookman Old Style" w:hAnsi="Bookman Old Style"/>
          <w:bCs/>
          <w:color w:val="000000"/>
          <w:sz w:val="24"/>
          <w:szCs w:val="24"/>
        </w:rPr>
        <w:t xml:space="preserve">dziećmi czy też o miejsca warte zwiedzenia. Jak zwykle dużą popularnością cieszyły się smakołyki przywiezione z Polski. Doskonale położenie stoiska sprawiło, że duża liczba osób miała okazję do bezpośrednich rozmów z informatorami oraz możliwość zapoznania się materiałami promocyjnymi. </w:t>
      </w:r>
      <w:r>
        <w:rPr>
          <w:rFonts w:ascii="Bookman Old Style" w:hAnsi="Bookman Old Style"/>
          <w:bCs/>
          <w:color w:val="000000"/>
          <w:sz w:val="24"/>
          <w:szCs w:val="24"/>
        </w:rPr>
        <w:tab/>
      </w:r>
      <w:r w:rsidR="00875C9C">
        <w:rPr>
          <w:rFonts w:ascii="Bookman Old Style" w:hAnsi="Bookman Old Style"/>
          <w:bCs/>
          <w:color w:val="000000"/>
          <w:sz w:val="24"/>
          <w:szCs w:val="24"/>
        </w:rPr>
        <w:t xml:space="preserve">Szacuje sie, że przez miesiąc trwania targi odwiedziło 160 tysięcy osób. Wraz z Powiatem Jeleniogórskim swoje oferty prezentowało nasze miasto partnerskie Jablonec nad Nisou oraz Oberlausitz Niederschlesien z Bautzen. </w:t>
      </w:r>
      <w:r>
        <w:rPr>
          <w:rFonts w:ascii="Bookman Old Style" w:hAnsi="Bookman Old Style"/>
          <w:bCs/>
          <w:color w:val="000000"/>
          <w:sz w:val="24"/>
          <w:szCs w:val="24"/>
        </w:rPr>
        <w:tab/>
      </w:r>
      <w:r w:rsidR="00875C9C">
        <w:rPr>
          <w:rFonts w:ascii="Bookman Old Style" w:hAnsi="Bookman Old Style"/>
          <w:bCs/>
          <w:color w:val="000000"/>
          <w:sz w:val="24"/>
          <w:szCs w:val="24"/>
        </w:rPr>
        <w:t xml:space="preserve">W dniu 25 marca stoisko nasze odwiedziła pani Sabine Verheyen - Europoseł Parlamentu Europejskiego oraz Helmut Etschberg - Prezydent Regionu Miast w Aachen. Podczas wizyty podkreślono wzorowe partnerstwo pomiędzy naszymi regionami, które może być wzorem dla innych. Ponad 20-letnie partnerstwo między Regionem Miast Aachen owocuje realizacją wspólnych przedsięwzięć przynoszących korzyści dla obu stron. </w:t>
      </w:r>
    </w:p>
    <w:p w:rsidR="0013269B" w:rsidRDefault="0013269B" w:rsidP="00875C9C">
      <w:pPr>
        <w:jc w:val="both"/>
        <w:rPr>
          <w:rFonts w:ascii="Bookman Old Style" w:hAnsi="Bookman Old Style"/>
          <w:bCs/>
          <w:color w:val="000000"/>
          <w:sz w:val="24"/>
          <w:szCs w:val="24"/>
        </w:rPr>
      </w:pPr>
      <w:r>
        <w:rPr>
          <w:rFonts w:ascii="Bookman Old Style" w:hAnsi="Bookman Old Style"/>
          <w:bCs/>
          <w:color w:val="000000"/>
          <w:sz w:val="24"/>
          <w:szCs w:val="24"/>
        </w:rPr>
        <w:t>P</w:t>
      </w:r>
      <w:r w:rsidR="00875C9C">
        <w:rPr>
          <w:rFonts w:ascii="Bookman Old Style" w:hAnsi="Bookman Old Style"/>
          <w:bCs/>
          <w:color w:val="000000"/>
          <w:sz w:val="24"/>
          <w:szCs w:val="24"/>
        </w:rPr>
        <w:t>odczas targów turystycznych TOURTEC stworzon</w:t>
      </w:r>
      <w:r>
        <w:rPr>
          <w:rFonts w:ascii="Bookman Old Style" w:hAnsi="Bookman Old Style"/>
          <w:bCs/>
          <w:color w:val="000000"/>
          <w:sz w:val="24"/>
          <w:szCs w:val="24"/>
        </w:rPr>
        <w:t>a została</w:t>
      </w:r>
      <w:r w:rsidR="00875C9C">
        <w:rPr>
          <w:rFonts w:ascii="Bookman Old Style" w:hAnsi="Bookman Old Style"/>
          <w:bCs/>
          <w:color w:val="000000"/>
          <w:sz w:val="24"/>
          <w:szCs w:val="24"/>
        </w:rPr>
        <w:t xml:space="preserve"> możliwość podjęcia współpracy z partnerami z Holandii i Belgii, w </w:t>
      </w:r>
      <w:r>
        <w:rPr>
          <w:rFonts w:ascii="Bookman Old Style" w:hAnsi="Bookman Old Style"/>
          <w:bCs/>
          <w:color w:val="000000"/>
          <w:sz w:val="24"/>
          <w:szCs w:val="24"/>
        </w:rPr>
        <w:t>2011</w:t>
      </w:r>
      <w:r w:rsidR="00875C9C">
        <w:rPr>
          <w:rFonts w:ascii="Bookman Old Style" w:hAnsi="Bookman Old Style"/>
          <w:bCs/>
          <w:color w:val="000000"/>
          <w:sz w:val="24"/>
          <w:szCs w:val="24"/>
        </w:rPr>
        <w:t xml:space="preserve"> roku klub </w:t>
      </w:r>
      <w:r w:rsidR="00875C9C">
        <w:rPr>
          <w:rFonts w:ascii="Bookman Old Style" w:hAnsi="Bookman Old Style"/>
          <w:bCs/>
          <w:color w:val="000000"/>
          <w:sz w:val="24"/>
          <w:szCs w:val="24"/>
        </w:rPr>
        <w:lastRenderedPageBreak/>
        <w:t xml:space="preserve">szybowcowy z Aachen </w:t>
      </w:r>
      <w:r>
        <w:rPr>
          <w:rFonts w:ascii="Bookman Old Style" w:hAnsi="Bookman Old Style"/>
          <w:bCs/>
          <w:color w:val="000000"/>
          <w:sz w:val="24"/>
          <w:szCs w:val="24"/>
        </w:rPr>
        <w:t>zrealizował</w:t>
      </w:r>
      <w:r w:rsidR="00875C9C">
        <w:rPr>
          <w:rFonts w:ascii="Bookman Old Style" w:hAnsi="Bookman Old Style"/>
          <w:bCs/>
          <w:color w:val="000000"/>
          <w:sz w:val="24"/>
          <w:szCs w:val="24"/>
        </w:rPr>
        <w:t xml:space="preserve"> obóz młodzieżowy we współpracy z</w:t>
      </w:r>
      <w:r>
        <w:rPr>
          <w:rFonts w:ascii="Bookman Old Style" w:hAnsi="Bookman Old Style"/>
          <w:bCs/>
          <w:color w:val="000000"/>
          <w:sz w:val="24"/>
          <w:szCs w:val="24"/>
        </w:rPr>
        <w:t> </w:t>
      </w:r>
      <w:r w:rsidR="00875C9C">
        <w:rPr>
          <w:rFonts w:ascii="Bookman Old Style" w:hAnsi="Bookman Old Style"/>
          <w:bCs/>
          <w:color w:val="000000"/>
          <w:sz w:val="24"/>
          <w:szCs w:val="24"/>
        </w:rPr>
        <w:t xml:space="preserve">Aeroklubem Jeleniogórskim. </w:t>
      </w:r>
    </w:p>
    <w:p w:rsidR="00875C9C" w:rsidRDefault="00875C9C" w:rsidP="00875C9C">
      <w:pPr>
        <w:jc w:val="both"/>
        <w:rPr>
          <w:rFonts w:ascii="Bookman Old Style" w:hAnsi="Bookman Old Style"/>
          <w:bCs/>
          <w:color w:val="000000"/>
          <w:sz w:val="24"/>
          <w:szCs w:val="24"/>
        </w:rPr>
      </w:pPr>
      <w:r>
        <w:rPr>
          <w:rFonts w:ascii="Bookman Old Style" w:hAnsi="Bookman Old Style"/>
          <w:bCs/>
          <w:color w:val="000000"/>
          <w:sz w:val="24"/>
          <w:szCs w:val="24"/>
        </w:rPr>
        <w:t>Pani Poseł do Parlamentu Europejskiego Sabine Verheyen zaprosiła przedstawicieli strony polskiej, niemieckiej i czeskiej do zaprezentowania prowadzonej współpracy w Parlamencie Europejskim w Brukseli podczas Dni Europy, które odbędą się we wrześniu br.</w:t>
      </w:r>
    </w:p>
    <w:p w:rsidR="00875C9C" w:rsidRDefault="00875C9C" w:rsidP="00875C9C">
      <w:pPr>
        <w:jc w:val="both"/>
        <w:rPr>
          <w:rFonts w:ascii="Bookman Old Style" w:hAnsi="Bookman Old Style"/>
          <w:color w:val="000000"/>
          <w:sz w:val="24"/>
          <w:szCs w:val="24"/>
        </w:rPr>
      </w:pP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Z inicjatywy Grażyny Prawdy – żony ambasadora RP w Berlinie, powiat jeleniogórski gościł pierwsze damy niemieckiej polityki. Były to żony polityków, prezesów znaczących przedsiębiorstw i spółek. Panie miały okazję zapoznania się z najbardziej urokliwymi zakątkami naszego regionu oraz zwiedzania najciekawszych zabytków i miejsc regionu.</w:t>
      </w: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We wrześniu Powiat Jeleniogórski gościł 30-osobową delegację Regionu Miast  z Aachen.</w:t>
      </w:r>
    </w:p>
    <w:p w:rsidR="00875C9C" w:rsidRPr="00806F46" w:rsidRDefault="00875C9C" w:rsidP="00875C9C">
      <w:pPr>
        <w:jc w:val="center"/>
        <w:rPr>
          <w:rFonts w:ascii="Bookman Old Style" w:hAnsi="Bookman Old Style"/>
          <w:color w:val="000000"/>
          <w:sz w:val="40"/>
          <w:szCs w:val="40"/>
          <w14:shadow w14:blurRad="50800" w14:dist="38100" w14:dir="2700000" w14:sx="100000" w14:sy="100000" w14:kx="0" w14:ky="0" w14:algn="tl">
            <w14:srgbClr w14:val="000000">
              <w14:alpha w14:val="60000"/>
            </w14:srgbClr>
          </w14:shadow>
        </w:rPr>
      </w:pPr>
      <w:r w:rsidRPr="00806F46">
        <w:rPr>
          <w:rFonts w:ascii="Bookman Old Style" w:hAnsi="Bookman Old Style"/>
          <w:color w:val="000000"/>
          <w:sz w:val="40"/>
          <w:szCs w:val="40"/>
          <w14:shadow w14:blurRad="50800" w14:dist="38100" w14:dir="2700000" w14:sx="100000" w14:sy="100000" w14:kx="0" w14:ky="0" w14:algn="tl">
            <w14:srgbClr w14:val="000000">
              <w14:alpha w14:val="60000"/>
            </w14:srgbClr>
          </w14:shadow>
        </w:rPr>
        <w:t>Światowy Dzień Turystyki</w:t>
      </w: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r>
      <w:r w:rsidR="0013269B">
        <w:rPr>
          <w:rFonts w:ascii="Bookman Old Style" w:eastAsia="Times New Roman" w:hAnsi="Bookman Old Style"/>
          <w:bCs/>
          <w:color w:val="000000"/>
          <w:sz w:val="24"/>
          <w:szCs w:val="24"/>
        </w:rPr>
        <w:tab/>
      </w:r>
      <w:r>
        <w:rPr>
          <w:rFonts w:ascii="Bookman Old Style" w:eastAsia="Times New Roman" w:hAnsi="Bookman Old Style"/>
          <w:bCs/>
          <w:color w:val="000000"/>
          <w:sz w:val="24"/>
          <w:szCs w:val="24"/>
        </w:rPr>
        <w:t>Już po raz trzynasty Powiat Jeleniogórski zorganizował Karkonoskie Spotkania Turystyczne – imprezę uświetniającą Światowy Dzień Turystyki.</w:t>
      </w: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Wręczone zostały Nagrody Starosty Jeleniogórskiego - LICZYRZEPY. Uhonorowano osoby, firmy i przedsięwzięcia promujące region jeleniogórski i</w:t>
      </w:r>
      <w:r w:rsidR="0013269B">
        <w:rPr>
          <w:rFonts w:ascii="Bookman Old Style" w:eastAsia="Times New Roman" w:hAnsi="Bookman Old Style"/>
          <w:bCs/>
          <w:color w:val="000000"/>
          <w:sz w:val="24"/>
          <w:szCs w:val="24"/>
        </w:rPr>
        <w:t> </w:t>
      </w:r>
      <w:r>
        <w:rPr>
          <w:rFonts w:ascii="Bookman Old Style" w:eastAsia="Times New Roman" w:hAnsi="Bookman Old Style"/>
          <w:bCs/>
          <w:color w:val="000000"/>
          <w:sz w:val="24"/>
          <w:szCs w:val="24"/>
        </w:rPr>
        <w:t>wpływające na korzystne zmiany w gospodarce turystycznej regionu.</w:t>
      </w:r>
    </w:p>
    <w:p w:rsidR="00875C9C" w:rsidRDefault="00875C9C"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Za rok 2010 Kapituła Nagrody uhonorowała:</w:t>
      </w:r>
    </w:p>
    <w:p w:rsidR="00875C9C" w:rsidRDefault="00875C9C" w:rsidP="00875C9C">
      <w:pPr>
        <w:spacing w:after="142"/>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Hotel Pałac Staniszów</w:t>
      </w:r>
    </w:p>
    <w:p w:rsidR="00875C9C" w:rsidRDefault="00875C9C" w:rsidP="00875C9C">
      <w:pPr>
        <w:spacing w:after="142"/>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Magiczny Szlak Ducha Gór,</w:t>
      </w:r>
    </w:p>
    <w:p w:rsidR="00875C9C" w:rsidRDefault="00875C9C" w:rsidP="00875C9C">
      <w:pPr>
        <w:spacing w:after="142"/>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Panią Marię Nienartowicz - autorkę bajek karkonoskich,</w:t>
      </w:r>
    </w:p>
    <w:p w:rsidR="00875C9C" w:rsidRDefault="00875C9C" w:rsidP="00875C9C">
      <w:pPr>
        <w:spacing w:after="142"/>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Pana Krzysztofa Wiśniewskiego - właściciela Wiśniowej Polany,</w:t>
      </w:r>
    </w:p>
    <w:p w:rsidR="00875C9C" w:rsidRDefault="00875C9C" w:rsidP="00875C9C">
      <w:pPr>
        <w:spacing w:after="142"/>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Pana Michała Rażniewskiego</w:t>
      </w:r>
    </w:p>
    <w:p w:rsidR="00875C9C" w:rsidRDefault="00875C9C" w:rsidP="00875C9C">
      <w:pPr>
        <w:spacing w:after="142"/>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ks. Michał Gołębia - duszpasterza ratowników górskich,</w:t>
      </w:r>
    </w:p>
    <w:p w:rsidR="00875C9C" w:rsidRDefault="00875C9C" w:rsidP="00875C9C">
      <w:pPr>
        <w:spacing w:after="142"/>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 Nagrodę Specjalną otrzymała Telewizja DAMI</w:t>
      </w:r>
    </w:p>
    <w:p w:rsidR="00875C9C" w:rsidRDefault="0013269B" w:rsidP="00875C9C">
      <w:pPr>
        <w:jc w:val="both"/>
        <w:rPr>
          <w:rFonts w:ascii="Bookman Old Style" w:eastAsia="Times New Roman" w:hAnsi="Bookman Old Style"/>
          <w:bCs/>
          <w:color w:val="000000"/>
          <w:sz w:val="24"/>
          <w:szCs w:val="24"/>
        </w:rPr>
      </w:pPr>
      <w:r>
        <w:rPr>
          <w:rFonts w:ascii="Bookman Old Style" w:eastAsia="Times New Roman" w:hAnsi="Bookman Old Style"/>
          <w:bCs/>
          <w:color w:val="000000"/>
          <w:sz w:val="24"/>
          <w:szCs w:val="24"/>
        </w:rPr>
        <w:tab/>
      </w:r>
      <w:r w:rsidR="00875C9C">
        <w:rPr>
          <w:rFonts w:ascii="Bookman Old Style" w:eastAsia="Times New Roman" w:hAnsi="Bookman Old Style"/>
          <w:bCs/>
          <w:color w:val="000000"/>
          <w:sz w:val="24"/>
          <w:szCs w:val="24"/>
        </w:rPr>
        <w:t>Spotkanie zaszczycili m.in. posłanki na Sejm RP Marzena Machałek i</w:t>
      </w:r>
      <w:r>
        <w:rPr>
          <w:rFonts w:ascii="Bookman Old Style" w:eastAsia="Times New Roman" w:hAnsi="Bookman Old Style"/>
          <w:bCs/>
          <w:color w:val="000000"/>
          <w:sz w:val="24"/>
          <w:szCs w:val="24"/>
        </w:rPr>
        <w:t> </w:t>
      </w:r>
      <w:r w:rsidR="00875C9C">
        <w:rPr>
          <w:rFonts w:ascii="Bookman Old Style" w:eastAsia="Times New Roman" w:hAnsi="Bookman Old Style"/>
          <w:bCs/>
          <w:color w:val="000000"/>
          <w:sz w:val="24"/>
          <w:szCs w:val="24"/>
        </w:rPr>
        <w:t xml:space="preserve">Elżbieta Zakrzewska, szef Sejmiku Dolnośląskiego Jerzy Pokój, a także delegacja miasta i powiatu Aachen na czele ze starostą Helmutem Echenbergiem, delegacja powiatu Bamberg ze starostą doktorem Gunterem Denzlerem, delegacja z Jablonca nad Nisou, delegacja samorządu holenderskiego, wolsztyńskiego i inni. </w:t>
      </w:r>
    </w:p>
    <w:p w:rsidR="00875C9C" w:rsidRDefault="00806F46" w:rsidP="00875C9C">
      <w:pPr>
        <w:jc w:val="both"/>
        <w:rPr>
          <w:rFonts w:ascii="Bookman Old Style" w:eastAsia="Times New Roman" w:hAnsi="Bookman Old Style"/>
          <w:bCs/>
          <w:color w:val="000000"/>
          <w:sz w:val="24"/>
          <w:szCs w:val="24"/>
        </w:rPr>
      </w:pPr>
      <w:hyperlink r:id="rId10" w:history="1"/>
      <w:r w:rsidR="00875C9C">
        <w:rPr>
          <w:rFonts w:ascii="Bookman Old Style" w:eastAsia="Times New Roman" w:hAnsi="Bookman Old Style"/>
          <w:bCs/>
          <w:color w:val="000000"/>
          <w:sz w:val="24"/>
          <w:szCs w:val="24"/>
        </w:rPr>
        <w:t>Impreza została wsparta przez Sparkasse Oberlausitz-Niederschlesien z</w:t>
      </w:r>
      <w:r w:rsidR="0013269B">
        <w:rPr>
          <w:rFonts w:ascii="Bookman Old Style" w:eastAsia="Times New Roman" w:hAnsi="Bookman Old Style"/>
          <w:bCs/>
          <w:color w:val="000000"/>
          <w:sz w:val="24"/>
          <w:szCs w:val="24"/>
        </w:rPr>
        <w:t> </w:t>
      </w:r>
      <w:r w:rsidR="00875C9C">
        <w:rPr>
          <w:rFonts w:ascii="Bookman Old Style" w:eastAsia="Times New Roman" w:hAnsi="Bookman Old Style"/>
          <w:bCs/>
          <w:color w:val="000000"/>
          <w:sz w:val="24"/>
          <w:szCs w:val="24"/>
        </w:rPr>
        <w:t>Zittau.</w:t>
      </w:r>
    </w:p>
    <w:p w:rsidR="00875C9C" w:rsidRPr="00806F46" w:rsidRDefault="00875C9C" w:rsidP="00875C9C">
      <w:pPr>
        <w:jc w:val="center"/>
        <w:rPr>
          <w:rFonts w:ascii="Bookman Old Style" w:hAnsi="Bookman Old Style"/>
          <w:color w:val="000000"/>
          <w:sz w:val="40"/>
          <w:szCs w:val="40"/>
          <w14:shadow w14:blurRad="50800" w14:dist="38100" w14:dir="2700000" w14:sx="100000" w14:sy="100000" w14:kx="0" w14:ky="0" w14:algn="tl">
            <w14:srgbClr w14:val="000000">
              <w14:alpha w14:val="60000"/>
            </w14:srgbClr>
          </w14:shadow>
        </w:rPr>
      </w:pPr>
      <w:r w:rsidRPr="00806F46">
        <w:rPr>
          <w:rFonts w:ascii="Bookman Old Style" w:hAnsi="Bookman Old Style"/>
          <w:color w:val="000000"/>
          <w:sz w:val="40"/>
          <w:szCs w:val="40"/>
          <w14:shadow w14:blurRad="50800" w14:dist="38100" w14:dir="2700000" w14:sx="100000" w14:sy="100000" w14:kx="0" w14:ky="0" w14:algn="tl">
            <w14:srgbClr w14:val="000000">
              <w14:alpha w14:val="60000"/>
            </w14:srgbClr>
          </w14:shadow>
        </w:rPr>
        <w:lastRenderedPageBreak/>
        <w:t>Pozyskiwanie środków unijnych.</w:t>
      </w:r>
    </w:p>
    <w:p w:rsidR="00875C9C" w:rsidRDefault="00875C9C" w:rsidP="00875C9C">
      <w:pPr>
        <w:pStyle w:val="NormalnyWeb"/>
        <w:spacing w:line="360" w:lineRule="atLeast"/>
        <w:jc w:val="both"/>
        <w:rPr>
          <w:rFonts w:ascii="Bookman Old Style" w:hAnsi="Bookman Old Style" w:cs="Tahoma"/>
          <w:color w:val="333333"/>
        </w:rPr>
      </w:pPr>
    </w:p>
    <w:p w:rsidR="00875C9C" w:rsidRPr="006B3AB5" w:rsidRDefault="00875C9C" w:rsidP="00875C9C">
      <w:pPr>
        <w:pStyle w:val="NormalnyWeb"/>
        <w:spacing w:line="360" w:lineRule="atLeast"/>
        <w:jc w:val="right"/>
        <w:rPr>
          <w:rFonts w:ascii="Bookman Old Style" w:hAnsi="Bookman Old Style" w:cs="Tahoma"/>
          <w:color w:val="333333"/>
          <w:u w:val="single"/>
        </w:rPr>
      </w:pPr>
      <w:r w:rsidRPr="006B3AB5">
        <w:rPr>
          <w:rFonts w:ascii="Bookman Old Style" w:hAnsi="Bookman Old Style" w:cs="Tahoma"/>
          <w:color w:val="333333"/>
          <w:u w:val="single"/>
        </w:rPr>
        <w:t>Promocja atrakcji na drogach Powiatu Jeleniogórskiego - oznakowanie.</w:t>
      </w:r>
    </w:p>
    <w:p w:rsidR="00875C9C" w:rsidRDefault="0013269B" w:rsidP="00875C9C">
      <w:pPr>
        <w:pStyle w:val="NormalnyWeb"/>
        <w:spacing w:line="360" w:lineRule="atLeast"/>
        <w:jc w:val="both"/>
        <w:rPr>
          <w:rFonts w:ascii="Bookman Old Style" w:hAnsi="Bookman Old Style" w:cs="Tahoma"/>
          <w:color w:val="333333"/>
        </w:rPr>
      </w:pPr>
      <w:r>
        <w:rPr>
          <w:rFonts w:ascii="Bookman Old Style" w:hAnsi="Bookman Old Style" w:cs="Tahoma"/>
          <w:color w:val="333333"/>
        </w:rPr>
        <w:tab/>
      </w:r>
      <w:r w:rsidR="00875C9C">
        <w:rPr>
          <w:rFonts w:ascii="Bookman Old Style" w:hAnsi="Bookman Old Style" w:cs="Tahoma"/>
          <w:color w:val="333333"/>
        </w:rPr>
        <w:t>W dniu 14 kwietnia 2011 roku Powiat Jeleniogórski podpisał Umowę z Euroregionem Nysa o dofinansowanie oznakowania turystycznego na drogach powiatu jeleniogórskiego. Ze środków Funduszu Mikroprojektów Programu Operacyjnego Współpracy Transgranicznej Republika Czeska - Rzeczpospolita Polska 2007-2013 pozyskano 11 520,90 euro. Pozwoliło to na wykonanie 71 znaków promujących najbardziej atrakcyjne miejsca i obiekty turystyczne na terenie powiatu jeleniogórskiego oraz na promocję naszego partnera - Miasto Jablonec nad Nisou.</w:t>
      </w:r>
    </w:p>
    <w:p w:rsidR="00875C9C" w:rsidRDefault="00875C9C" w:rsidP="00875C9C">
      <w:pPr>
        <w:pStyle w:val="NormalnyWeb"/>
        <w:spacing w:line="360" w:lineRule="atLeast"/>
        <w:jc w:val="both"/>
        <w:rPr>
          <w:rFonts w:ascii="Bookman Old Style" w:hAnsi="Bookman Old Style" w:cs="Tahoma"/>
          <w:color w:val="333333"/>
        </w:rPr>
      </w:pPr>
      <w:r>
        <w:rPr>
          <w:rFonts w:ascii="Bookman Old Style" w:hAnsi="Bookman Old Style" w:cs="Tahoma"/>
          <w:color w:val="333333"/>
        </w:rPr>
        <w:t>Dzięki realizacji tego przedsięwzięcia Powiat Jeleniogórski dysponuje bardzo dobrze rozwiniętą siecią oznakowania atrakcji turystycznych.</w:t>
      </w:r>
    </w:p>
    <w:p w:rsidR="00875C9C" w:rsidRDefault="00875C9C" w:rsidP="00875C9C">
      <w:pPr>
        <w:pStyle w:val="NormalnyWeb"/>
        <w:spacing w:line="360" w:lineRule="atLeast"/>
        <w:jc w:val="both"/>
        <w:rPr>
          <w:rFonts w:ascii="Bookman Old Style" w:hAnsi="Bookman Old Style" w:cs="Tahoma"/>
          <w:color w:val="333333"/>
        </w:rPr>
      </w:pPr>
    </w:p>
    <w:p w:rsidR="00875C9C" w:rsidRPr="006B3AB5" w:rsidRDefault="00875C9C" w:rsidP="00875C9C">
      <w:pPr>
        <w:pStyle w:val="NormalnyWeb"/>
        <w:spacing w:line="360" w:lineRule="atLeast"/>
        <w:jc w:val="center"/>
        <w:rPr>
          <w:rFonts w:ascii="Bookman Old Style" w:hAnsi="Bookman Old Style" w:cs="Tahoma"/>
          <w:color w:val="333333"/>
          <w:u w:val="single"/>
        </w:rPr>
      </w:pPr>
      <w:r w:rsidRPr="006B3AB5">
        <w:rPr>
          <w:rFonts w:ascii="Bookman Old Style" w:hAnsi="Bookman Old Style" w:cs="Tahoma"/>
          <w:bCs/>
          <w:color w:val="333333"/>
          <w:u w:val="single"/>
        </w:rPr>
        <w:t>Karkonosze i Łużyce Górne - aktywnie przez cztery pory roku</w:t>
      </w:r>
      <w:r w:rsidRPr="006B3AB5">
        <w:rPr>
          <w:rFonts w:ascii="Bookman Old Style" w:hAnsi="Bookman Old Style" w:cs="Tahoma"/>
          <w:color w:val="333333"/>
          <w:u w:val="single"/>
        </w:rPr>
        <w:t>.</w:t>
      </w:r>
    </w:p>
    <w:p w:rsidR="00875C9C" w:rsidRDefault="00875C9C" w:rsidP="00875C9C">
      <w:pPr>
        <w:pStyle w:val="NormalnyWeb"/>
        <w:spacing w:line="360" w:lineRule="atLeast"/>
        <w:jc w:val="both"/>
        <w:rPr>
          <w:rFonts w:ascii="Bookman Old Style" w:hAnsi="Bookman Old Style" w:cs="Tahoma"/>
          <w:color w:val="333333"/>
        </w:rPr>
      </w:pPr>
    </w:p>
    <w:p w:rsidR="00875C9C" w:rsidRPr="00F51794" w:rsidRDefault="00875C9C" w:rsidP="00875C9C">
      <w:pPr>
        <w:pStyle w:val="NormalnyWeb"/>
        <w:spacing w:line="360" w:lineRule="atLeast"/>
        <w:jc w:val="both"/>
        <w:rPr>
          <w:rFonts w:ascii="Bookman Old Style" w:hAnsi="Bookman Old Style" w:cs="Tahoma"/>
          <w:color w:val="333333"/>
        </w:rPr>
      </w:pPr>
      <w:r>
        <w:rPr>
          <w:rFonts w:ascii="Bookman Old Style" w:hAnsi="Bookman Old Style" w:cs="Tahoma"/>
          <w:color w:val="333333"/>
        </w:rPr>
        <w:t xml:space="preserve">W sierpniu 2011 r. </w:t>
      </w:r>
      <w:r w:rsidRPr="00F51794">
        <w:rPr>
          <w:rFonts w:ascii="Bookman Old Style" w:hAnsi="Bookman Old Style" w:cs="Tahoma"/>
          <w:color w:val="333333"/>
        </w:rPr>
        <w:t>Powiat Jeleniogórski</w:t>
      </w:r>
      <w:r>
        <w:rPr>
          <w:rFonts w:ascii="Bookman Old Style" w:hAnsi="Bookman Old Style" w:cs="Tahoma"/>
          <w:color w:val="333333"/>
        </w:rPr>
        <w:t>,</w:t>
      </w:r>
      <w:r w:rsidRPr="00F51794">
        <w:rPr>
          <w:rFonts w:ascii="Bookman Old Style" w:hAnsi="Bookman Old Style" w:cs="Tahoma"/>
          <w:color w:val="333333"/>
        </w:rPr>
        <w:t xml:space="preserve"> wspólnie z Marketing-Gesellschaft Oberlausitz-Niederschleisen GmbH</w:t>
      </w:r>
      <w:r>
        <w:rPr>
          <w:rFonts w:ascii="Bookman Old Style" w:hAnsi="Bookman Old Style" w:cs="Tahoma"/>
          <w:color w:val="333333"/>
        </w:rPr>
        <w:t>,</w:t>
      </w:r>
      <w:r w:rsidRPr="00F51794">
        <w:rPr>
          <w:rFonts w:ascii="Bookman Old Style" w:hAnsi="Bookman Old Style" w:cs="Tahoma"/>
          <w:color w:val="333333"/>
        </w:rPr>
        <w:t xml:space="preserve"> przystąpił do realizacji </w:t>
      </w:r>
      <w:r w:rsidRPr="006B3AB5">
        <w:rPr>
          <w:rFonts w:ascii="Bookman Old Style" w:hAnsi="Bookman Old Style" w:cs="Tahoma"/>
          <w:color w:val="333333"/>
        </w:rPr>
        <w:t>projekt</w:t>
      </w:r>
      <w:r w:rsidRPr="006B3AB5">
        <w:rPr>
          <w:rFonts w:ascii="Bookman Old Style" w:hAnsi="Bookman Old Style" w:cs="Tahoma"/>
          <w:bCs/>
          <w:color w:val="333333"/>
        </w:rPr>
        <w:t>u</w:t>
      </w:r>
      <w:r w:rsidRPr="00F51794">
        <w:rPr>
          <w:rFonts w:ascii="Bookman Old Style" w:hAnsi="Bookman Old Style" w:cs="Tahoma"/>
          <w:b/>
          <w:bCs/>
          <w:color w:val="333333"/>
        </w:rPr>
        <w:t xml:space="preserve"> "Karkonosze i Łużyce Górne - aktywnie przez cztery pory roku"</w:t>
      </w:r>
      <w:r w:rsidRPr="00F51794">
        <w:rPr>
          <w:rFonts w:ascii="Bookman Old Style" w:hAnsi="Bookman Old Style" w:cs="Tahoma"/>
          <w:color w:val="333333"/>
        </w:rPr>
        <w:t>.</w:t>
      </w:r>
    </w:p>
    <w:p w:rsidR="00875C9C" w:rsidRPr="00F51794" w:rsidRDefault="00875C9C" w:rsidP="00875C9C">
      <w:pPr>
        <w:pStyle w:val="NormalnyWeb"/>
        <w:spacing w:line="360" w:lineRule="atLeast"/>
        <w:jc w:val="both"/>
        <w:rPr>
          <w:rFonts w:ascii="Bookman Old Style" w:hAnsi="Bookman Old Style" w:cs="Tahoma"/>
          <w:color w:val="333333"/>
        </w:rPr>
      </w:pPr>
      <w:r w:rsidRPr="00F51794">
        <w:rPr>
          <w:rFonts w:ascii="Bookman Old Style" w:hAnsi="Bookman Old Style" w:cs="Tahoma"/>
          <w:color w:val="333333"/>
        </w:rPr>
        <w:t> </w:t>
      </w:r>
    </w:p>
    <w:p w:rsidR="00875C9C" w:rsidRDefault="00875C9C" w:rsidP="00875C9C">
      <w:pPr>
        <w:pStyle w:val="NormalnyWeb"/>
        <w:spacing w:line="360" w:lineRule="atLeast"/>
        <w:jc w:val="both"/>
        <w:rPr>
          <w:rFonts w:ascii="Bookman Old Style" w:hAnsi="Bookman Old Style" w:cs="Tahoma"/>
          <w:color w:val="333333"/>
        </w:rPr>
      </w:pPr>
      <w:r w:rsidRPr="00F51794">
        <w:rPr>
          <w:rFonts w:ascii="Bookman Old Style" w:hAnsi="Bookman Old Style" w:cs="Tahoma"/>
          <w:color w:val="333333"/>
        </w:rPr>
        <w:t>Projekt realizowany jest ze środków Unii Europejskiej - Europejskiego Funduszu Rozwoju Regionalnego: Inwestujemy w waszą przyszłość w ramach Programu Operacyjnego Współpracy Transgranicznej Polska-Saksonia 2007-2013.</w:t>
      </w:r>
    </w:p>
    <w:p w:rsidR="00875C9C" w:rsidRDefault="00875C9C" w:rsidP="00875C9C">
      <w:pPr>
        <w:rPr>
          <w:rFonts w:ascii="Bookman Old Style" w:hAnsi="Bookman Old Style"/>
          <w:sz w:val="24"/>
          <w:szCs w:val="24"/>
        </w:rPr>
      </w:pPr>
      <w:r>
        <w:rPr>
          <w:rFonts w:ascii="Bookman Old Style" w:hAnsi="Bookman Old Style"/>
          <w:sz w:val="24"/>
          <w:szCs w:val="24"/>
        </w:rPr>
        <w:t>Budżet Projektu na lata 2011-2013 wynosi 198.180 euro, w tym:</w:t>
      </w:r>
    </w:p>
    <w:p w:rsidR="00875C9C" w:rsidRPr="006B4FBC" w:rsidRDefault="00875C9C" w:rsidP="00875C9C">
      <w:pPr>
        <w:spacing w:line="276" w:lineRule="auto"/>
        <w:jc w:val="center"/>
        <w:rPr>
          <w:rFonts w:ascii="Times New Roman" w:eastAsia="Batang" w:hAnsi="Times New Roman" w:cs="Times New Roman"/>
          <w:b/>
          <w:spacing w:val="40"/>
          <w:sz w:val="24"/>
          <w:szCs w:val="24"/>
          <w:u w:val="single"/>
        </w:rPr>
      </w:pPr>
      <w:r>
        <w:rPr>
          <w:rFonts w:ascii="Bookman Old Style" w:hAnsi="Bookman Old Style"/>
          <w:sz w:val="24"/>
          <w:szCs w:val="24"/>
        </w:rPr>
        <w:t>-</w:t>
      </w:r>
      <w:r w:rsidRPr="00B84D19">
        <w:rPr>
          <w:rFonts w:ascii="Times New Roman" w:eastAsia="Batang" w:hAnsi="Times New Roman" w:cs="Times New Roman"/>
          <w:b/>
          <w:spacing w:val="40"/>
          <w:sz w:val="24"/>
          <w:szCs w:val="24"/>
          <w:u w:val="single"/>
        </w:rPr>
        <w:t xml:space="preserve"> </w:t>
      </w:r>
      <w:r w:rsidRPr="006B4FBC">
        <w:rPr>
          <w:rFonts w:ascii="Times New Roman" w:eastAsia="Batang" w:hAnsi="Times New Roman" w:cs="Times New Roman"/>
          <w:b/>
          <w:spacing w:val="40"/>
          <w:sz w:val="24"/>
          <w:szCs w:val="24"/>
          <w:u w:val="single"/>
        </w:rPr>
        <w:t>Powiat Jeleniogórski</w:t>
      </w:r>
    </w:p>
    <w:p w:rsidR="00875C9C" w:rsidRDefault="00875C9C" w:rsidP="00875C9C">
      <w:pPr>
        <w:pStyle w:val="Bezodstpw"/>
        <w:rPr>
          <w:rFonts w:ascii="Times New Roman" w:hAnsi="Times New Roman"/>
          <w:sz w:val="24"/>
          <w:szCs w:val="24"/>
        </w:rPr>
      </w:pPr>
      <w:r w:rsidRPr="006B4FBC">
        <w:rPr>
          <w:rFonts w:ascii="Times New Roman" w:hAnsi="Times New Roman"/>
          <w:b/>
          <w:sz w:val="28"/>
          <w:szCs w:val="28"/>
        </w:rPr>
        <w:t>183.718,00</w:t>
      </w:r>
      <w:r w:rsidRPr="001E1CCA">
        <w:rPr>
          <w:rFonts w:ascii="Times New Roman" w:hAnsi="Times New Roman"/>
          <w:sz w:val="24"/>
          <w:szCs w:val="24"/>
        </w:rPr>
        <w:tab/>
      </w:r>
      <w:r w:rsidRPr="001E1CCA">
        <w:rPr>
          <w:rFonts w:ascii="Times New Roman" w:hAnsi="Times New Roman"/>
          <w:sz w:val="24"/>
          <w:szCs w:val="24"/>
        </w:rPr>
        <w:tab/>
        <w:t>-ogółem, w tym</w:t>
      </w:r>
    </w:p>
    <w:p w:rsidR="00875C9C" w:rsidRPr="001E1CCA" w:rsidRDefault="00875C9C" w:rsidP="00875C9C">
      <w:pPr>
        <w:pStyle w:val="Bezodstpw"/>
        <w:rPr>
          <w:rFonts w:ascii="Times New Roman" w:hAnsi="Times New Roman"/>
          <w:sz w:val="24"/>
          <w:szCs w:val="24"/>
        </w:rPr>
      </w:pPr>
    </w:p>
    <w:p w:rsidR="00875C9C" w:rsidRPr="001E1CCA" w:rsidRDefault="00875C9C" w:rsidP="00875C9C">
      <w:pPr>
        <w:pStyle w:val="Bezodstpw"/>
        <w:rPr>
          <w:rFonts w:ascii="Times New Roman" w:hAnsi="Times New Roman"/>
          <w:sz w:val="24"/>
          <w:szCs w:val="24"/>
        </w:rPr>
      </w:pPr>
      <w:r w:rsidRPr="001E1CCA">
        <w:rPr>
          <w:rFonts w:ascii="Times New Roman" w:hAnsi="Times New Roman"/>
          <w:sz w:val="24"/>
          <w:szCs w:val="24"/>
        </w:rPr>
        <w:t>156.160,30</w:t>
      </w:r>
      <w:r w:rsidRPr="001E1CCA">
        <w:rPr>
          <w:rFonts w:ascii="Times New Roman" w:hAnsi="Times New Roman"/>
          <w:sz w:val="24"/>
          <w:szCs w:val="24"/>
        </w:rPr>
        <w:tab/>
      </w:r>
      <w:r>
        <w:rPr>
          <w:rFonts w:ascii="Times New Roman" w:hAnsi="Times New Roman"/>
          <w:sz w:val="24"/>
          <w:szCs w:val="24"/>
        </w:rPr>
        <w:tab/>
      </w:r>
      <w:r w:rsidRPr="001E1CCA">
        <w:rPr>
          <w:rFonts w:ascii="Times New Roman" w:hAnsi="Times New Roman"/>
          <w:sz w:val="24"/>
          <w:szCs w:val="24"/>
        </w:rPr>
        <w:t>- środki unijne</w:t>
      </w:r>
    </w:p>
    <w:p w:rsidR="00875C9C" w:rsidRPr="006B4FBC" w:rsidRDefault="00875C9C" w:rsidP="00875C9C">
      <w:pPr>
        <w:pStyle w:val="Bezodstpw"/>
        <w:rPr>
          <w:rFonts w:ascii="Times New Roman" w:hAnsi="Times New Roman"/>
          <w:sz w:val="24"/>
          <w:szCs w:val="24"/>
        </w:rPr>
      </w:pPr>
      <w:r>
        <w:rPr>
          <w:rFonts w:ascii="Times New Roman" w:hAnsi="Times New Roman"/>
          <w:sz w:val="24"/>
          <w:szCs w:val="24"/>
        </w:rPr>
        <w:t xml:space="preserve">  </w:t>
      </w:r>
      <w:r w:rsidRPr="006B4FBC">
        <w:rPr>
          <w:rFonts w:ascii="Times New Roman" w:hAnsi="Times New Roman"/>
          <w:sz w:val="24"/>
          <w:szCs w:val="24"/>
        </w:rPr>
        <w:t>27.557,70</w:t>
      </w:r>
      <w:r w:rsidRPr="006B4FBC">
        <w:rPr>
          <w:rFonts w:ascii="Times New Roman" w:hAnsi="Times New Roman"/>
          <w:sz w:val="24"/>
          <w:szCs w:val="24"/>
        </w:rPr>
        <w:tab/>
      </w:r>
      <w:r w:rsidRPr="006B4FBC">
        <w:rPr>
          <w:rFonts w:ascii="Times New Roman" w:hAnsi="Times New Roman"/>
          <w:sz w:val="24"/>
          <w:szCs w:val="24"/>
        </w:rPr>
        <w:tab/>
        <w:t>- środki własne</w:t>
      </w:r>
    </w:p>
    <w:p w:rsidR="00875C9C" w:rsidRPr="006B4FBC" w:rsidRDefault="00875C9C" w:rsidP="00875C9C">
      <w:pPr>
        <w:pStyle w:val="Bezodstpw"/>
        <w:rPr>
          <w:rFonts w:ascii="Times New Roman" w:hAnsi="Times New Roman"/>
          <w:sz w:val="24"/>
          <w:szCs w:val="24"/>
        </w:rPr>
      </w:pPr>
      <w:r w:rsidRPr="006B4FBC">
        <w:rPr>
          <w:rFonts w:ascii="Times New Roman" w:hAnsi="Times New Roman"/>
          <w:sz w:val="24"/>
          <w:szCs w:val="24"/>
        </w:rPr>
        <w:t xml:space="preserve"> </w:t>
      </w:r>
    </w:p>
    <w:p w:rsidR="00875C9C" w:rsidRPr="00806F46" w:rsidRDefault="00875C9C" w:rsidP="00875C9C">
      <w:pPr>
        <w:pStyle w:val="Bezodstpw"/>
        <w:jc w:val="center"/>
        <w:rPr>
          <w:rFonts w:ascii="Times New Roman" w:hAnsi="Times New Roman"/>
          <w:b/>
          <w:spacing w:val="40"/>
          <w:sz w:val="24"/>
          <w:szCs w:val="24"/>
          <w:u w:val="single"/>
          <w14:shadow w14:blurRad="50800" w14:dist="38100" w14:dir="2700000" w14:sx="100000" w14:sy="100000" w14:kx="0" w14:ky="0" w14:algn="tl">
            <w14:srgbClr w14:val="000000">
              <w14:alpha w14:val="60000"/>
            </w14:srgbClr>
          </w14:shadow>
        </w:rPr>
      </w:pPr>
      <w:r w:rsidRPr="00806F46">
        <w:rPr>
          <w:rFonts w:ascii="Times New Roman" w:hAnsi="Times New Roman"/>
          <w:b/>
          <w:spacing w:val="40"/>
          <w:sz w:val="24"/>
          <w:szCs w:val="24"/>
          <w:u w:val="single"/>
          <w14:shadow w14:blurRad="50800" w14:dist="38100" w14:dir="2700000" w14:sx="100000" w14:sy="100000" w14:kx="0" w14:ky="0" w14:algn="tl">
            <w14:srgbClr w14:val="000000">
              <w14:alpha w14:val="60000"/>
            </w14:srgbClr>
          </w14:shadow>
        </w:rPr>
        <w:t>Oberlausitz Niederschleisen Bautzen</w:t>
      </w:r>
    </w:p>
    <w:p w:rsidR="00875C9C" w:rsidRPr="00B84D19" w:rsidRDefault="00875C9C" w:rsidP="00875C9C">
      <w:pPr>
        <w:pStyle w:val="Bezodstpw"/>
        <w:jc w:val="center"/>
        <w:rPr>
          <w:rFonts w:ascii="Times New Roman" w:hAnsi="Times New Roman"/>
          <w:b/>
          <w:sz w:val="24"/>
          <w:szCs w:val="24"/>
        </w:rPr>
      </w:pPr>
    </w:p>
    <w:p w:rsidR="00875C9C" w:rsidRPr="00B84D19" w:rsidRDefault="00875C9C" w:rsidP="00875C9C">
      <w:pPr>
        <w:pStyle w:val="Bezodstpw"/>
        <w:rPr>
          <w:rFonts w:ascii="Times New Roman" w:hAnsi="Times New Roman"/>
          <w:sz w:val="24"/>
          <w:szCs w:val="24"/>
        </w:rPr>
      </w:pPr>
      <w:r w:rsidRPr="00B84D19">
        <w:rPr>
          <w:rFonts w:ascii="Times New Roman" w:hAnsi="Times New Roman"/>
          <w:b/>
          <w:sz w:val="28"/>
          <w:szCs w:val="28"/>
        </w:rPr>
        <w:t>14.462,00</w:t>
      </w:r>
      <w:r w:rsidRPr="00B84D19">
        <w:rPr>
          <w:rFonts w:ascii="Times New Roman" w:hAnsi="Times New Roman"/>
          <w:sz w:val="24"/>
          <w:szCs w:val="24"/>
        </w:rPr>
        <w:tab/>
      </w:r>
      <w:r w:rsidRPr="00B84D19">
        <w:rPr>
          <w:rFonts w:ascii="Times New Roman" w:hAnsi="Times New Roman"/>
          <w:sz w:val="24"/>
          <w:szCs w:val="24"/>
        </w:rPr>
        <w:tab/>
        <w:t>-ogółem, w tym</w:t>
      </w:r>
    </w:p>
    <w:p w:rsidR="00875C9C" w:rsidRPr="00B84D19" w:rsidRDefault="00875C9C" w:rsidP="00875C9C">
      <w:pPr>
        <w:pStyle w:val="Bezodstpw"/>
        <w:rPr>
          <w:rFonts w:ascii="Times New Roman" w:hAnsi="Times New Roman"/>
          <w:sz w:val="24"/>
          <w:szCs w:val="24"/>
        </w:rPr>
      </w:pPr>
    </w:p>
    <w:p w:rsidR="00875C9C" w:rsidRPr="001E1CCA" w:rsidRDefault="00875C9C" w:rsidP="00875C9C">
      <w:pPr>
        <w:pStyle w:val="Bezodstpw"/>
        <w:rPr>
          <w:rFonts w:ascii="Times New Roman" w:hAnsi="Times New Roman"/>
          <w:sz w:val="24"/>
          <w:szCs w:val="24"/>
        </w:rPr>
      </w:pPr>
      <w:r w:rsidRPr="001E1CCA">
        <w:rPr>
          <w:rFonts w:ascii="Times New Roman" w:hAnsi="Times New Roman"/>
          <w:sz w:val="24"/>
          <w:szCs w:val="24"/>
        </w:rPr>
        <w:lastRenderedPageBreak/>
        <w:t>12.292,70</w:t>
      </w:r>
      <w:r w:rsidRPr="001E1CCA">
        <w:rPr>
          <w:rFonts w:ascii="Times New Roman" w:hAnsi="Times New Roman"/>
          <w:sz w:val="24"/>
          <w:szCs w:val="24"/>
        </w:rPr>
        <w:tab/>
      </w:r>
      <w:r w:rsidRPr="001E1CCA">
        <w:rPr>
          <w:rFonts w:ascii="Times New Roman" w:hAnsi="Times New Roman"/>
          <w:sz w:val="24"/>
          <w:szCs w:val="24"/>
        </w:rPr>
        <w:tab/>
        <w:t>- środki unijne</w:t>
      </w:r>
    </w:p>
    <w:p w:rsidR="00875C9C" w:rsidRPr="001E1CCA" w:rsidRDefault="00875C9C" w:rsidP="00875C9C">
      <w:pPr>
        <w:pStyle w:val="Bezodstpw"/>
        <w:rPr>
          <w:rFonts w:ascii="Times New Roman" w:hAnsi="Times New Roman"/>
          <w:sz w:val="24"/>
          <w:szCs w:val="24"/>
        </w:rPr>
      </w:pPr>
      <w:r>
        <w:rPr>
          <w:rFonts w:ascii="Times New Roman" w:hAnsi="Times New Roman"/>
          <w:sz w:val="24"/>
          <w:szCs w:val="24"/>
        </w:rPr>
        <w:t xml:space="preserve">  </w:t>
      </w:r>
      <w:r w:rsidRPr="001E1CCA">
        <w:rPr>
          <w:rFonts w:ascii="Times New Roman" w:hAnsi="Times New Roman"/>
          <w:sz w:val="24"/>
          <w:szCs w:val="24"/>
        </w:rPr>
        <w:t>2.169,30</w:t>
      </w:r>
      <w:r w:rsidRPr="001E1CCA">
        <w:rPr>
          <w:rFonts w:ascii="Times New Roman" w:hAnsi="Times New Roman"/>
          <w:sz w:val="24"/>
          <w:szCs w:val="24"/>
        </w:rPr>
        <w:tab/>
      </w:r>
      <w:r w:rsidRPr="001E1CCA">
        <w:rPr>
          <w:rFonts w:ascii="Times New Roman" w:hAnsi="Times New Roman"/>
          <w:sz w:val="24"/>
          <w:szCs w:val="24"/>
        </w:rPr>
        <w:tab/>
        <w:t>- środki własne</w:t>
      </w:r>
    </w:p>
    <w:p w:rsidR="00875C9C" w:rsidRPr="00823027" w:rsidRDefault="00875C9C" w:rsidP="00875C9C">
      <w:pPr>
        <w:rPr>
          <w:rFonts w:ascii="Bookman Old Style" w:hAnsi="Bookman Old Style"/>
          <w:sz w:val="24"/>
          <w:szCs w:val="24"/>
        </w:rPr>
      </w:pPr>
    </w:p>
    <w:p w:rsidR="00875C9C" w:rsidRDefault="00875C9C" w:rsidP="00875C9C">
      <w:pPr>
        <w:pStyle w:val="NormalnyWeb"/>
        <w:spacing w:line="360" w:lineRule="atLeast"/>
        <w:jc w:val="both"/>
        <w:rPr>
          <w:rFonts w:ascii="Bookman Old Style" w:hAnsi="Bookman Old Style" w:cs="Tahoma"/>
          <w:color w:val="333333"/>
        </w:rPr>
      </w:pPr>
      <w:r>
        <w:rPr>
          <w:rFonts w:ascii="Bookman Old Style" w:hAnsi="Bookman Old Style" w:cs="Tahoma"/>
          <w:color w:val="333333"/>
        </w:rPr>
        <w:t>Realizacja zadań określonych w Projekcie obejmuje lata 2011 - 2013. Jest to największe przedsięwzięcie promocyjne realizowane przez Powiat Jeleniogórski. Obejmuje m.in.:</w:t>
      </w:r>
    </w:p>
    <w:p w:rsidR="00875C9C" w:rsidRDefault="00875C9C" w:rsidP="00875C9C">
      <w:pPr>
        <w:spacing w:line="276" w:lineRule="auto"/>
        <w:jc w:val="both"/>
        <w:rPr>
          <w:rFonts w:ascii="Bookman Old Style" w:hAnsi="Bookman Old Style"/>
          <w:color w:val="000000"/>
          <w:sz w:val="24"/>
          <w:szCs w:val="24"/>
        </w:rPr>
      </w:pPr>
      <w:r w:rsidRPr="006B3AB5">
        <w:rPr>
          <w:rFonts w:ascii="Bookman Old Style" w:hAnsi="Bookman Old Style"/>
          <w:sz w:val="24"/>
          <w:szCs w:val="24"/>
        </w:rPr>
        <w:t xml:space="preserve">- udział w targach w </w:t>
      </w:r>
      <w:r>
        <w:rPr>
          <w:rFonts w:ascii="Bookman Old Style" w:hAnsi="Bookman Old Style"/>
          <w:sz w:val="24"/>
          <w:szCs w:val="24"/>
        </w:rPr>
        <w:t xml:space="preserve">TOUR SALON w Poznaniu, </w:t>
      </w:r>
      <w:hyperlink r:id="rId11" w:history="1">
        <w:r w:rsidRPr="00A1119A">
          <w:rPr>
            <w:rStyle w:val="Hipercze"/>
            <w:rFonts w:ascii="Bookman Old Style" w:hAnsi="Bookman Old Style" w:cs="Tahoma"/>
            <w:color w:val="000000"/>
            <w:sz w:val="24"/>
            <w:szCs w:val="24"/>
          </w:rPr>
          <w:t>Reisenmarkt w Dreźnie</w:t>
        </w:r>
      </w:hyperlink>
      <w:r w:rsidRPr="00A1119A">
        <w:rPr>
          <w:rFonts w:ascii="Bookman Old Style" w:hAnsi="Bookman Old Style"/>
          <w:sz w:val="24"/>
          <w:szCs w:val="24"/>
        </w:rPr>
        <w:t xml:space="preserve">, </w:t>
      </w:r>
      <w:r>
        <w:rPr>
          <w:rFonts w:ascii="Bookman Old Style" w:hAnsi="Bookman Old Style"/>
          <w:sz w:val="24"/>
          <w:szCs w:val="24"/>
        </w:rPr>
        <w:t>Holiday World w</w:t>
      </w:r>
      <w:r w:rsidRPr="006B3AB5">
        <w:rPr>
          <w:rFonts w:ascii="Bookman Old Style" w:hAnsi="Bookman Old Style"/>
          <w:sz w:val="24"/>
          <w:szCs w:val="24"/>
        </w:rPr>
        <w:t xml:space="preserve"> Pradze, Eure</w:t>
      </w:r>
      <w:r>
        <w:rPr>
          <w:rFonts w:ascii="Bookman Old Style" w:hAnsi="Bookman Old Style"/>
          <w:sz w:val="24"/>
          <w:szCs w:val="24"/>
        </w:rPr>
        <w:t>gio Tour w</w:t>
      </w:r>
      <w:r w:rsidRPr="006B3AB5">
        <w:rPr>
          <w:rFonts w:ascii="Bookman Old Style" w:hAnsi="Bookman Old Style"/>
          <w:sz w:val="24"/>
          <w:szCs w:val="24"/>
        </w:rPr>
        <w:t xml:space="preserve"> Jabloncu Nad Niso</w:t>
      </w:r>
      <w:r>
        <w:rPr>
          <w:rFonts w:ascii="Bookman Old Style" w:hAnsi="Bookman Old Style"/>
          <w:sz w:val="24"/>
          <w:szCs w:val="24"/>
        </w:rPr>
        <w:t>u</w:t>
      </w:r>
      <w:r w:rsidRPr="006B3AB5">
        <w:rPr>
          <w:rFonts w:ascii="Bookman Old Style" w:hAnsi="Bookman Old Style"/>
          <w:sz w:val="24"/>
          <w:szCs w:val="24"/>
        </w:rPr>
        <w:t xml:space="preserve">, </w:t>
      </w:r>
      <w:hyperlink r:id="rId12" w:history="1">
        <w:r>
          <w:rPr>
            <w:rStyle w:val="Hipercze"/>
            <w:rFonts w:ascii="Bookman Old Style" w:hAnsi="Bookman Old Style" w:cs="Tahoma"/>
            <w:color w:val="000000"/>
            <w:sz w:val="24"/>
            <w:szCs w:val="24"/>
          </w:rPr>
          <w:t>Wirtschaft w</w:t>
        </w:r>
        <w:r w:rsidRPr="006B3AB5">
          <w:rPr>
            <w:rStyle w:val="Hipercze"/>
            <w:rFonts w:ascii="Bookman Old Style" w:hAnsi="Bookman Old Style" w:cs="Tahoma"/>
            <w:color w:val="000000"/>
            <w:sz w:val="24"/>
            <w:szCs w:val="24"/>
          </w:rPr>
          <w:t xml:space="preserve"> Aachen</w:t>
        </w:r>
      </w:hyperlink>
      <w:r w:rsidRPr="006B3AB5">
        <w:rPr>
          <w:rFonts w:ascii="Bookman Old Style" w:hAnsi="Bookman Old Style"/>
          <w:sz w:val="24"/>
          <w:szCs w:val="24"/>
        </w:rPr>
        <w:t xml:space="preserve">, </w:t>
      </w:r>
      <w:r>
        <w:rPr>
          <w:rFonts w:ascii="Bookman Old Style" w:hAnsi="Bookman Old Style"/>
          <w:sz w:val="24"/>
          <w:szCs w:val="24"/>
        </w:rPr>
        <w:t>I</w:t>
      </w:r>
      <w:r>
        <w:rPr>
          <w:rFonts w:ascii="Bookman Old Style" w:hAnsi="Bookman Old Style"/>
          <w:color w:val="000000"/>
          <w:sz w:val="24"/>
          <w:szCs w:val="24"/>
        </w:rPr>
        <w:t>TB</w:t>
      </w:r>
      <w:r w:rsidRPr="006B3AB5">
        <w:rPr>
          <w:rFonts w:ascii="Bookman Old Style" w:hAnsi="Bookman Old Style"/>
          <w:color w:val="000000"/>
          <w:sz w:val="24"/>
          <w:szCs w:val="24"/>
        </w:rPr>
        <w:t xml:space="preserve"> </w:t>
      </w:r>
      <w:r>
        <w:rPr>
          <w:rFonts w:ascii="Bookman Old Style" w:hAnsi="Bookman Old Style"/>
          <w:color w:val="000000"/>
          <w:sz w:val="24"/>
          <w:szCs w:val="24"/>
        </w:rPr>
        <w:t>w</w:t>
      </w:r>
      <w:r w:rsidRPr="006B3AB5">
        <w:rPr>
          <w:rFonts w:ascii="Bookman Old Style" w:hAnsi="Bookman Old Style"/>
          <w:color w:val="000000"/>
          <w:sz w:val="24"/>
          <w:szCs w:val="24"/>
        </w:rPr>
        <w:t xml:space="preserve"> Berlinie</w:t>
      </w:r>
      <w:r w:rsidRPr="006B3AB5">
        <w:rPr>
          <w:rFonts w:ascii="Bookman Old Style" w:hAnsi="Bookman Old Style"/>
          <w:sz w:val="24"/>
          <w:szCs w:val="24"/>
        </w:rPr>
        <w:t xml:space="preserve">, </w:t>
      </w:r>
      <w:r w:rsidRPr="006B3AB5">
        <w:rPr>
          <w:rFonts w:ascii="Bookman Old Style" w:hAnsi="Bookman Old Style"/>
          <w:color w:val="000000"/>
          <w:sz w:val="24"/>
          <w:szCs w:val="24"/>
        </w:rPr>
        <w:t>Konv</w:t>
      </w:r>
      <w:r>
        <w:rPr>
          <w:rFonts w:ascii="Bookman Old Style" w:hAnsi="Bookman Old Style"/>
          <w:color w:val="000000"/>
          <w:sz w:val="24"/>
          <w:szCs w:val="24"/>
        </w:rPr>
        <w:t>enta w</w:t>
      </w:r>
      <w:r w:rsidRPr="006B3AB5">
        <w:rPr>
          <w:rFonts w:ascii="Bookman Old Style" w:hAnsi="Bookman Old Style"/>
          <w:color w:val="000000"/>
          <w:sz w:val="24"/>
          <w:szCs w:val="24"/>
        </w:rPr>
        <w:t xml:space="preserve"> Lobau</w:t>
      </w:r>
      <w:r>
        <w:rPr>
          <w:rFonts w:ascii="Bookman Old Style" w:hAnsi="Bookman Old Style"/>
          <w:sz w:val="24"/>
          <w:szCs w:val="24"/>
        </w:rPr>
        <w:t xml:space="preserve"> i</w:t>
      </w:r>
      <w:r w:rsidRPr="006B3AB5">
        <w:rPr>
          <w:rFonts w:ascii="Bookman Old Style" w:hAnsi="Bookman Old Style"/>
          <w:sz w:val="24"/>
          <w:szCs w:val="24"/>
        </w:rPr>
        <w:t xml:space="preserve"> </w:t>
      </w:r>
      <w:r>
        <w:rPr>
          <w:rFonts w:ascii="Bookman Old Style" w:hAnsi="Bookman Old Style"/>
          <w:color w:val="000000"/>
          <w:sz w:val="24"/>
          <w:szCs w:val="24"/>
        </w:rPr>
        <w:t>Seeanmesse w</w:t>
      </w:r>
      <w:r w:rsidRPr="006B3AB5">
        <w:rPr>
          <w:rFonts w:ascii="Bookman Old Style" w:hAnsi="Bookman Old Style"/>
          <w:color w:val="000000"/>
          <w:sz w:val="24"/>
          <w:szCs w:val="24"/>
        </w:rPr>
        <w:t xml:space="preserve"> Hoyerswerdzie</w:t>
      </w:r>
      <w:r>
        <w:rPr>
          <w:rFonts w:ascii="Bookman Old Style" w:hAnsi="Bookman Old Style"/>
          <w:color w:val="000000"/>
          <w:sz w:val="24"/>
          <w:szCs w:val="24"/>
        </w:rPr>
        <w:t>,</w:t>
      </w:r>
    </w:p>
    <w:p w:rsidR="00875C9C" w:rsidRDefault="00875C9C" w:rsidP="00875C9C">
      <w:pPr>
        <w:spacing w:line="276" w:lineRule="auto"/>
        <w:jc w:val="both"/>
        <w:rPr>
          <w:rFonts w:ascii="Bookman Old Style" w:hAnsi="Bookman Old Style"/>
          <w:color w:val="000000"/>
          <w:sz w:val="24"/>
          <w:szCs w:val="24"/>
        </w:rPr>
      </w:pPr>
      <w:r>
        <w:rPr>
          <w:rFonts w:ascii="Bookman Old Style" w:hAnsi="Bookman Old Style"/>
          <w:color w:val="000000"/>
          <w:sz w:val="24"/>
          <w:szCs w:val="24"/>
        </w:rPr>
        <w:t>- organizację Międzynarodowych Targów Turystycznych TOURTEC w Jeleniej Górze,</w:t>
      </w:r>
    </w:p>
    <w:p w:rsidR="00875C9C" w:rsidRDefault="00875C9C" w:rsidP="00875C9C">
      <w:pPr>
        <w:spacing w:line="276" w:lineRule="auto"/>
        <w:jc w:val="both"/>
        <w:rPr>
          <w:rFonts w:ascii="Bookman Old Style" w:hAnsi="Bookman Old Style"/>
          <w:sz w:val="24"/>
          <w:szCs w:val="24"/>
        </w:rPr>
      </w:pPr>
      <w:r w:rsidRPr="00823027">
        <w:rPr>
          <w:rFonts w:ascii="Bookman Old Style" w:hAnsi="Bookman Old Style"/>
          <w:color w:val="000000"/>
          <w:sz w:val="24"/>
          <w:szCs w:val="24"/>
        </w:rPr>
        <w:t xml:space="preserve">- </w:t>
      </w:r>
      <w:r>
        <w:rPr>
          <w:rFonts w:ascii="Bookman Old Style" w:hAnsi="Bookman Old Style"/>
          <w:sz w:val="24"/>
          <w:szCs w:val="24"/>
        </w:rPr>
        <w:t>w</w:t>
      </w:r>
      <w:r w:rsidRPr="00823027">
        <w:rPr>
          <w:rFonts w:ascii="Bookman Old Style" w:hAnsi="Bookman Old Style"/>
          <w:sz w:val="24"/>
          <w:szCs w:val="24"/>
        </w:rPr>
        <w:t>ydanie przewodnika z mapą dotyczącego turystyki aktywnej na obsz</w:t>
      </w:r>
      <w:r>
        <w:rPr>
          <w:rFonts w:ascii="Bookman Old Style" w:hAnsi="Bookman Old Style"/>
          <w:sz w:val="24"/>
          <w:szCs w:val="24"/>
        </w:rPr>
        <w:t>arze Karkonoszy i Łużyc Górnych w nakładzie 30 000 egzemplarzy,</w:t>
      </w:r>
    </w:p>
    <w:p w:rsidR="00875C9C" w:rsidRDefault="00875C9C" w:rsidP="00875C9C">
      <w:pPr>
        <w:spacing w:line="276" w:lineRule="auto"/>
        <w:jc w:val="both"/>
        <w:rPr>
          <w:rFonts w:ascii="Bookman Old Style" w:hAnsi="Bookman Old Style"/>
          <w:sz w:val="24"/>
          <w:szCs w:val="24"/>
        </w:rPr>
      </w:pPr>
      <w:r>
        <w:rPr>
          <w:rFonts w:ascii="Bookman Old Style" w:hAnsi="Bookman Old Style"/>
          <w:sz w:val="24"/>
          <w:szCs w:val="24"/>
        </w:rPr>
        <w:t>- organizację seminariów,</w:t>
      </w:r>
    </w:p>
    <w:p w:rsidR="00875C9C" w:rsidRDefault="00875C9C" w:rsidP="00875C9C">
      <w:pPr>
        <w:rPr>
          <w:rFonts w:ascii="Bookman Old Style" w:hAnsi="Bookman Old Style"/>
          <w:sz w:val="24"/>
          <w:szCs w:val="24"/>
        </w:rPr>
      </w:pPr>
      <w:r>
        <w:rPr>
          <w:rFonts w:ascii="Bookman Old Style" w:hAnsi="Bookman Old Style"/>
          <w:sz w:val="24"/>
          <w:szCs w:val="24"/>
        </w:rPr>
        <w:t>- z</w:t>
      </w:r>
      <w:r w:rsidRPr="00823027">
        <w:rPr>
          <w:rFonts w:ascii="Bookman Old Style" w:hAnsi="Bookman Old Style"/>
          <w:sz w:val="24"/>
          <w:szCs w:val="24"/>
        </w:rPr>
        <w:t>akup gadżetów promujących różne formy turystyki aktywnej na obszarze Karkonoszy i Łużyc Górnych.</w:t>
      </w:r>
    </w:p>
    <w:p w:rsidR="00875C9C" w:rsidRPr="00FE7876" w:rsidRDefault="0013269B" w:rsidP="00875C9C">
      <w:pPr>
        <w:spacing w:after="0" w:line="360" w:lineRule="auto"/>
        <w:jc w:val="both"/>
        <w:rPr>
          <w:rFonts w:ascii="Bookman Old Style" w:eastAsia="Batang" w:hAnsi="Bookman Old Style"/>
          <w:sz w:val="24"/>
          <w:szCs w:val="24"/>
        </w:rPr>
      </w:pPr>
      <w:r>
        <w:rPr>
          <w:rFonts w:ascii="Bookman Old Style" w:eastAsia="Batang" w:hAnsi="Bookman Old Style"/>
          <w:sz w:val="24"/>
          <w:szCs w:val="24"/>
        </w:rPr>
        <w:tab/>
      </w:r>
      <w:r w:rsidR="00875C9C" w:rsidRPr="00FE7876">
        <w:rPr>
          <w:rFonts w:ascii="Bookman Old Style" w:eastAsia="Batang" w:hAnsi="Bookman Old Style"/>
          <w:sz w:val="24"/>
          <w:szCs w:val="24"/>
        </w:rPr>
        <w:t>Projekt taki nie był jeszcze realizowany. Jest to pierwsze przedsięwzięcie polegające na przeprowadzeniu wspólnej kampanii promocyjnej Karkonoszy i </w:t>
      </w:r>
      <w:r w:rsidR="00875C9C">
        <w:rPr>
          <w:rFonts w:ascii="Bookman Old Style" w:eastAsia="Batang" w:hAnsi="Bookman Old Style"/>
          <w:sz w:val="24"/>
          <w:szCs w:val="24"/>
        </w:rPr>
        <w:t xml:space="preserve">Łużyc </w:t>
      </w:r>
      <w:r w:rsidR="00875C9C" w:rsidRPr="00FE7876">
        <w:rPr>
          <w:rFonts w:ascii="Bookman Old Style" w:eastAsia="Batang" w:hAnsi="Bookman Old Style"/>
          <w:sz w:val="24"/>
          <w:szCs w:val="24"/>
        </w:rPr>
        <w:t>Górnych. Stworzenie nowego wspólneg</w:t>
      </w:r>
      <w:r w:rsidR="00875C9C">
        <w:rPr>
          <w:rFonts w:ascii="Bookman Old Style" w:eastAsia="Batang" w:hAnsi="Bookman Old Style"/>
          <w:sz w:val="24"/>
          <w:szCs w:val="24"/>
        </w:rPr>
        <w:t xml:space="preserve">o produktu turystycznego jakim </w:t>
      </w:r>
      <w:r w:rsidR="00875C9C" w:rsidRPr="00FE7876">
        <w:rPr>
          <w:rFonts w:ascii="Bookman Old Style" w:eastAsia="Batang" w:hAnsi="Bookman Old Style"/>
          <w:sz w:val="24"/>
          <w:szCs w:val="24"/>
        </w:rPr>
        <w:t xml:space="preserve">jest turystyka aktywna przez cały rok powoduje zapełnienie luki obszaru pogranicza polsko-niemieckiego w tej sferze. Po raz pierwszy oba regiony wezmą udział we wspólnej prezentacji na imprezach targowych. Po raz pierwszy zostanie opracowane i wydane wspólne wydawnictwo promujące pogranicze polsko-niemieckie jako jeden region urlopowy pod względem uprawiania turystyki aktywnej przez cały rok. </w:t>
      </w:r>
    </w:p>
    <w:p w:rsidR="00875C9C" w:rsidRPr="00823027" w:rsidRDefault="00875C9C" w:rsidP="00875C9C">
      <w:pPr>
        <w:spacing w:line="276" w:lineRule="auto"/>
        <w:jc w:val="both"/>
        <w:rPr>
          <w:rFonts w:ascii="Bookman Old Style" w:hAnsi="Bookman Old Style"/>
          <w:sz w:val="24"/>
          <w:szCs w:val="24"/>
        </w:rPr>
      </w:pPr>
    </w:p>
    <w:p w:rsidR="00875C9C" w:rsidRPr="006B3AB5" w:rsidRDefault="00875C9C" w:rsidP="00875C9C">
      <w:pPr>
        <w:spacing w:line="276" w:lineRule="auto"/>
        <w:jc w:val="both"/>
        <w:rPr>
          <w:rFonts w:ascii="Bookman Old Style" w:hAnsi="Bookman Old Style"/>
          <w:sz w:val="24"/>
          <w:szCs w:val="24"/>
        </w:rPr>
      </w:pPr>
    </w:p>
    <w:p w:rsidR="00875C9C" w:rsidRPr="00F51794" w:rsidRDefault="00875C9C" w:rsidP="00875C9C">
      <w:pPr>
        <w:pStyle w:val="NormalnyWeb"/>
        <w:spacing w:line="360" w:lineRule="atLeast"/>
        <w:jc w:val="both"/>
        <w:rPr>
          <w:rFonts w:ascii="Bookman Old Style" w:hAnsi="Bookman Old Style" w:cs="Tahoma"/>
          <w:color w:val="333333"/>
        </w:rPr>
      </w:pPr>
    </w:p>
    <w:p w:rsidR="00875C9C" w:rsidRDefault="00875C9C" w:rsidP="00875C9C">
      <w:pPr>
        <w:jc w:val="both"/>
        <w:rPr>
          <w:rFonts w:ascii="Bookman Old Style" w:hAnsi="Bookman Old Style"/>
          <w:color w:val="000000"/>
          <w:sz w:val="24"/>
          <w:szCs w:val="24"/>
        </w:rPr>
      </w:pPr>
    </w:p>
    <w:p w:rsidR="00875C9C" w:rsidRDefault="00875C9C" w:rsidP="00875C9C">
      <w:pPr>
        <w:pageBreakBefore/>
        <w:jc w:val="right"/>
        <w:rPr>
          <w:rFonts w:ascii="Bookman Old Style" w:hAnsi="Bookman Old Style"/>
          <w:color w:val="000000"/>
          <w:sz w:val="24"/>
          <w:szCs w:val="24"/>
        </w:rPr>
      </w:pPr>
      <w:r>
        <w:rPr>
          <w:rFonts w:ascii="Bookman Old Style" w:hAnsi="Bookman Old Style"/>
          <w:color w:val="000000"/>
          <w:sz w:val="24"/>
          <w:szCs w:val="24"/>
        </w:rPr>
        <w:lastRenderedPageBreak/>
        <w:t>Załącznik do informacji</w:t>
      </w:r>
    </w:p>
    <w:p w:rsidR="00875C9C" w:rsidRDefault="00875C9C" w:rsidP="00875C9C">
      <w:pPr>
        <w:jc w:val="right"/>
        <w:rPr>
          <w:rFonts w:ascii="Bookman Old Style" w:hAnsi="Bookman Old Style"/>
          <w:color w:val="000000"/>
          <w:sz w:val="24"/>
          <w:szCs w:val="24"/>
        </w:rPr>
      </w:pPr>
      <w:r>
        <w:rPr>
          <w:rFonts w:ascii="Bookman Old Style" w:hAnsi="Bookman Old Style"/>
          <w:color w:val="000000"/>
          <w:sz w:val="24"/>
          <w:szCs w:val="24"/>
        </w:rPr>
        <w:t>„Turystyka w powiecie Jeleniogórskim”</w:t>
      </w:r>
    </w:p>
    <w:p w:rsidR="00875C9C" w:rsidRDefault="00875C9C" w:rsidP="00875C9C">
      <w:pPr>
        <w:jc w:val="right"/>
        <w:rPr>
          <w:rFonts w:ascii="Bookman Old Style" w:hAnsi="Bookman Old Style"/>
          <w:color w:val="000000"/>
          <w:sz w:val="24"/>
          <w:szCs w:val="24"/>
        </w:rPr>
      </w:pPr>
    </w:p>
    <w:p w:rsidR="00875C9C" w:rsidRDefault="00875C9C" w:rsidP="00875C9C">
      <w:pPr>
        <w:jc w:val="right"/>
        <w:rPr>
          <w:rFonts w:ascii="Bookman Old Style" w:hAnsi="Bookman Old Style"/>
          <w:color w:val="000000"/>
          <w:sz w:val="24"/>
          <w:szCs w:val="24"/>
        </w:rPr>
      </w:pPr>
    </w:p>
    <w:p w:rsidR="00875C9C" w:rsidRDefault="00875C9C" w:rsidP="00875C9C">
      <w:pPr>
        <w:jc w:val="both"/>
        <w:rPr>
          <w:rFonts w:ascii="Bookman Old Style" w:hAnsi="Bookman Old Style"/>
          <w:color w:val="000000"/>
          <w:sz w:val="24"/>
          <w:szCs w:val="24"/>
        </w:rPr>
      </w:pPr>
      <w:r>
        <w:rPr>
          <w:rFonts w:ascii="Bookman Old Style" w:hAnsi="Bookman Old Style"/>
          <w:color w:val="000000"/>
          <w:sz w:val="24"/>
          <w:szCs w:val="24"/>
        </w:rPr>
        <w:t>Zestaw wykresów przedstawiających charakterystykę przyjazdów do Kotliny Jeleniogórskiej.</w:t>
      </w:r>
    </w:p>
    <w:p w:rsidR="00875C9C" w:rsidRDefault="00875C9C" w:rsidP="00875C9C">
      <w:pPr>
        <w:jc w:val="both"/>
        <w:rPr>
          <w:rFonts w:ascii="Bookman Old Style" w:hAnsi="Bookman Old Style"/>
          <w:color w:val="000000"/>
          <w:sz w:val="24"/>
          <w:szCs w:val="24"/>
        </w:rPr>
      </w:pPr>
    </w:p>
    <w:p w:rsidR="00875C9C" w:rsidRDefault="00875C9C" w:rsidP="00875C9C">
      <w:pPr>
        <w:jc w:val="both"/>
        <w:rPr>
          <w:rFonts w:ascii="Bookman Old Style" w:hAnsi="Bookman Old Style"/>
          <w:i/>
          <w:iCs/>
          <w:color w:val="000000"/>
          <w:sz w:val="24"/>
          <w:szCs w:val="24"/>
        </w:rPr>
      </w:pPr>
      <w:r>
        <w:rPr>
          <w:rFonts w:ascii="Bookman Old Style" w:hAnsi="Bookman Old Style"/>
          <w:i/>
          <w:iCs/>
          <w:color w:val="000000"/>
          <w:sz w:val="24"/>
          <w:szCs w:val="24"/>
        </w:rPr>
        <w:t>Wykres 1. Źródła informacji o Kotlinie Jeleniogórskiej (turyści ogółem)</w:t>
      </w:r>
    </w:p>
    <w:p w:rsidR="00875C9C" w:rsidRDefault="00875C9C" w:rsidP="00875C9C">
      <w:pPr>
        <w:jc w:val="both"/>
      </w:pPr>
      <w:r>
        <w:rPr>
          <w:rFonts w:ascii="Bookman Old Style" w:hAnsi="Bookman Old Style"/>
          <w:noProof/>
          <w:color w:val="000000"/>
          <w:sz w:val="24"/>
          <w:szCs w:val="24"/>
          <w:lang w:eastAsia="pl-PL"/>
        </w:rPr>
        <w:drawing>
          <wp:inline distT="0" distB="0" distL="0" distR="0">
            <wp:extent cx="5558155" cy="4277995"/>
            <wp:effectExtent l="1905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58155" cy="4277995"/>
                    </a:xfrm>
                    <a:prstGeom prst="rect">
                      <a:avLst/>
                    </a:prstGeom>
                    <a:solidFill>
                      <a:srgbClr val="FFFFFF"/>
                    </a:solidFill>
                    <a:ln w="9525">
                      <a:noFill/>
                      <a:miter lim="800000"/>
                      <a:headEnd/>
                      <a:tailEnd/>
                    </a:ln>
                  </pic:spPr>
                </pic:pic>
              </a:graphicData>
            </a:graphic>
          </wp:inline>
        </w:drawing>
      </w: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rPr>
          <w:rStyle w:val="Styl1"/>
          <w:rFonts w:ascii="Bookman Old Style" w:hAnsi="Bookman Old Style"/>
          <w:b w:val="0"/>
          <w:bCs w:val="0"/>
          <w:color w:val="000000"/>
          <w:sz w:val="24"/>
          <w:szCs w:val="24"/>
        </w:rPr>
      </w:pPr>
      <w:r>
        <w:rPr>
          <w:rStyle w:val="Styl1"/>
          <w:rFonts w:ascii="Bookman Old Style" w:hAnsi="Bookman Old Style"/>
          <w:b w:val="0"/>
          <w:bCs w:val="0"/>
          <w:color w:val="000000"/>
          <w:sz w:val="24"/>
          <w:szCs w:val="24"/>
        </w:rPr>
        <w:lastRenderedPageBreak/>
        <w:t xml:space="preserve">Wykres 2. Środek transportu wykorzystywany w podróży </w:t>
      </w:r>
    </w:p>
    <w:p w:rsidR="00875C9C" w:rsidRDefault="00875C9C" w:rsidP="00875C9C">
      <w:pPr>
        <w:jc w:val="both"/>
      </w:pPr>
      <w:r>
        <w:rPr>
          <w:rFonts w:ascii="Bookman Old Style" w:hAnsi="Bookman Old Style"/>
          <w:bCs/>
          <w:noProof/>
          <w:color w:val="000000"/>
          <w:sz w:val="24"/>
          <w:szCs w:val="24"/>
          <w:lang w:eastAsia="pl-PL"/>
        </w:rPr>
        <w:drawing>
          <wp:inline distT="0" distB="0" distL="0" distR="0">
            <wp:extent cx="5033010" cy="371348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b="-61"/>
                    <a:stretch>
                      <a:fillRect/>
                    </a:stretch>
                  </pic:blipFill>
                  <pic:spPr bwMode="auto">
                    <a:xfrm>
                      <a:off x="0" y="0"/>
                      <a:ext cx="5033010" cy="3713480"/>
                    </a:xfrm>
                    <a:prstGeom prst="rect">
                      <a:avLst/>
                    </a:prstGeom>
                    <a:solidFill>
                      <a:srgbClr val="FFFFFF"/>
                    </a:solidFill>
                    <a:ln w="9525">
                      <a:noFill/>
                      <a:miter lim="800000"/>
                      <a:headEnd/>
                      <a:tailEnd/>
                    </a:ln>
                  </pic:spPr>
                </pic:pic>
              </a:graphicData>
            </a:graphic>
          </wp:inline>
        </w:drawing>
      </w:r>
    </w:p>
    <w:p w:rsidR="00875C9C" w:rsidRDefault="00875C9C" w:rsidP="00875C9C">
      <w:pPr>
        <w:jc w:val="both"/>
      </w:pPr>
    </w:p>
    <w:p w:rsidR="00875C9C" w:rsidRDefault="00875C9C" w:rsidP="00875C9C">
      <w:pPr>
        <w:jc w:val="both"/>
      </w:pPr>
    </w:p>
    <w:p w:rsidR="00875C9C" w:rsidRDefault="00875C9C" w:rsidP="00875C9C">
      <w:pPr>
        <w:jc w:val="both"/>
        <w:rPr>
          <w:rStyle w:val="Styl1"/>
          <w:rFonts w:ascii="Bookman Old Style" w:hAnsi="Bookman Old Style"/>
          <w:b w:val="0"/>
          <w:bCs w:val="0"/>
          <w:color w:val="000000"/>
          <w:sz w:val="24"/>
          <w:szCs w:val="24"/>
        </w:rPr>
      </w:pPr>
      <w:r>
        <w:rPr>
          <w:rStyle w:val="Styl1"/>
          <w:rFonts w:ascii="Bookman Old Style" w:hAnsi="Bookman Old Style"/>
          <w:b w:val="0"/>
          <w:bCs w:val="0"/>
          <w:color w:val="000000"/>
          <w:sz w:val="24"/>
          <w:szCs w:val="24"/>
        </w:rPr>
        <w:t xml:space="preserve">Wykres 3. Wielkość grupy </w:t>
      </w:r>
    </w:p>
    <w:p w:rsidR="00875C9C" w:rsidRDefault="00875C9C" w:rsidP="00875C9C">
      <w:pPr>
        <w:jc w:val="both"/>
      </w:pPr>
      <w:r>
        <w:rPr>
          <w:rFonts w:ascii="Bookman Old Style" w:hAnsi="Bookman Old Style"/>
          <w:bCs/>
          <w:noProof/>
          <w:color w:val="000000"/>
          <w:sz w:val="24"/>
          <w:szCs w:val="24"/>
          <w:lang w:eastAsia="pl-PL"/>
        </w:rPr>
        <w:drawing>
          <wp:inline distT="0" distB="0" distL="0" distR="0">
            <wp:extent cx="4675505" cy="291020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b="-70"/>
                    <a:stretch>
                      <a:fillRect/>
                    </a:stretch>
                  </pic:blipFill>
                  <pic:spPr bwMode="auto">
                    <a:xfrm>
                      <a:off x="0" y="0"/>
                      <a:ext cx="4675505" cy="2910205"/>
                    </a:xfrm>
                    <a:prstGeom prst="rect">
                      <a:avLst/>
                    </a:prstGeom>
                    <a:solidFill>
                      <a:srgbClr val="FFFFFF"/>
                    </a:solidFill>
                    <a:ln w="9525">
                      <a:noFill/>
                      <a:miter lim="800000"/>
                      <a:headEnd/>
                      <a:tailEnd/>
                    </a:ln>
                  </pic:spPr>
                </pic:pic>
              </a:graphicData>
            </a:graphic>
          </wp:inline>
        </w:drawing>
      </w: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rPr>
          <w:rStyle w:val="Styl1"/>
          <w:rFonts w:ascii="Bookman Old Style" w:hAnsi="Bookman Old Style"/>
          <w:b w:val="0"/>
          <w:bCs w:val="0"/>
          <w:color w:val="000000"/>
          <w:sz w:val="24"/>
          <w:szCs w:val="24"/>
        </w:rPr>
      </w:pPr>
      <w:r>
        <w:rPr>
          <w:rStyle w:val="Styl1"/>
          <w:rFonts w:ascii="Bookman Old Style" w:hAnsi="Bookman Old Style"/>
          <w:b w:val="0"/>
          <w:bCs w:val="0"/>
          <w:color w:val="000000"/>
          <w:sz w:val="24"/>
          <w:szCs w:val="24"/>
        </w:rPr>
        <w:lastRenderedPageBreak/>
        <w:t>Wykres 4. Organizatorzy przyjazdów</w:t>
      </w:r>
    </w:p>
    <w:p w:rsidR="00875C9C" w:rsidRDefault="00875C9C" w:rsidP="00875C9C">
      <w:pPr>
        <w:jc w:val="both"/>
      </w:pPr>
      <w:r>
        <w:rPr>
          <w:rFonts w:ascii="Bookman Old Style" w:hAnsi="Bookman Old Style"/>
          <w:bCs/>
          <w:noProof/>
          <w:color w:val="000000"/>
          <w:sz w:val="24"/>
          <w:szCs w:val="24"/>
          <w:lang w:eastAsia="pl-PL"/>
        </w:rPr>
        <w:drawing>
          <wp:inline distT="0" distB="0" distL="0" distR="0">
            <wp:extent cx="4969510" cy="3235960"/>
            <wp:effectExtent l="1905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b="-70"/>
                    <a:stretch>
                      <a:fillRect/>
                    </a:stretch>
                  </pic:blipFill>
                  <pic:spPr bwMode="auto">
                    <a:xfrm>
                      <a:off x="0" y="0"/>
                      <a:ext cx="4969510" cy="3235960"/>
                    </a:xfrm>
                    <a:prstGeom prst="rect">
                      <a:avLst/>
                    </a:prstGeom>
                    <a:solidFill>
                      <a:srgbClr val="FFFFFF"/>
                    </a:solidFill>
                    <a:ln w="9525">
                      <a:noFill/>
                      <a:miter lim="800000"/>
                      <a:headEnd/>
                      <a:tailEnd/>
                    </a:ln>
                  </pic:spPr>
                </pic:pic>
              </a:graphicData>
            </a:graphic>
          </wp:inline>
        </w:drawing>
      </w:r>
    </w:p>
    <w:p w:rsidR="00875C9C" w:rsidRDefault="00875C9C" w:rsidP="00875C9C">
      <w:pPr>
        <w:jc w:val="both"/>
      </w:pPr>
    </w:p>
    <w:p w:rsidR="00875C9C" w:rsidRDefault="00875C9C" w:rsidP="00875C9C">
      <w:pPr>
        <w:jc w:val="both"/>
      </w:pPr>
    </w:p>
    <w:p w:rsidR="00875C9C" w:rsidRDefault="00875C9C" w:rsidP="00875C9C">
      <w:pPr>
        <w:jc w:val="both"/>
        <w:rPr>
          <w:rStyle w:val="Styl1"/>
          <w:rFonts w:ascii="Bookman Old Style" w:hAnsi="Bookman Old Style"/>
          <w:b w:val="0"/>
          <w:bCs w:val="0"/>
          <w:color w:val="000000"/>
          <w:sz w:val="24"/>
          <w:szCs w:val="24"/>
        </w:rPr>
      </w:pPr>
      <w:r>
        <w:rPr>
          <w:rStyle w:val="Styl1"/>
          <w:rFonts w:ascii="Bookman Old Style" w:hAnsi="Bookman Old Style"/>
          <w:b w:val="0"/>
          <w:bCs w:val="0"/>
          <w:color w:val="000000"/>
          <w:sz w:val="24"/>
          <w:szCs w:val="24"/>
        </w:rPr>
        <w:t xml:space="preserve">Wykres 5. Motywy przyjazdu do Kotliny Jeleniogórskiej </w:t>
      </w:r>
    </w:p>
    <w:p w:rsidR="00875C9C" w:rsidRDefault="00875C9C" w:rsidP="00875C9C">
      <w:pPr>
        <w:jc w:val="both"/>
        <w:rPr>
          <w:rFonts w:ascii="Bookman Old Style" w:hAnsi="Bookman Old Style"/>
          <w:i/>
          <w:iCs/>
          <w:color w:val="000000"/>
          <w:sz w:val="24"/>
          <w:szCs w:val="24"/>
        </w:rPr>
      </w:pPr>
      <w:r>
        <w:rPr>
          <w:rFonts w:ascii="Bookman Old Style" w:hAnsi="Bookman Old Style"/>
          <w:bCs/>
          <w:noProof/>
          <w:color w:val="000000"/>
          <w:sz w:val="24"/>
          <w:szCs w:val="24"/>
          <w:lang w:eastAsia="pl-PL"/>
        </w:rPr>
        <w:drawing>
          <wp:inline distT="0" distB="0" distL="0" distR="0">
            <wp:extent cx="4913630" cy="3395345"/>
            <wp:effectExtent l="19050" t="0" r="127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913630" cy="3395345"/>
                    </a:xfrm>
                    <a:prstGeom prst="rect">
                      <a:avLst/>
                    </a:prstGeom>
                    <a:solidFill>
                      <a:srgbClr val="FFFFFF"/>
                    </a:solidFill>
                    <a:ln w="9525">
                      <a:noFill/>
                      <a:miter lim="800000"/>
                      <a:headEnd/>
                      <a:tailEnd/>
                    </a:ln>
                  </pic:spPr>
                </pic:pic>
              </a:graphicData>
            </a:graphic>
          </wp:inline>
        </w:drawing>
      </w:r>
    </w:p>
    <w:p w:rsidR="00875C9C" w:rsidRDefault="00875C9C" w:rsidP="00875C9C">
      <w:pPr>
        <w:jc w:val="both"/>
        <w:rPr>
          <w:rFonts w:ascii="Bookman Old Style" w:hAnsi="Bookman Old Style"/>
          <w:i/>
          <w:iCs/>
          <w:color w:val="000000"/>
          <w:sz w:val="24"/>
          <w:szCs w:val="24"/>
        </w:rPr>
      </w:pPr>
    </w:p>
    <w:p w:rsidR="00875C9C" w:rsidRDefault="00875C9C" w:rsidP="00875C9C">
      <w:pPr>
        <w:jc w:val="both"/>
        <w:rPr>
          <w:rFonts w:ascii="Bookman Old Style" w:hAnsi="Bookman Old Style"/>
          <w:i/>
          <w:iCs/>
          <w:color w:val="000000"/>
          <w:sz w:val="24"/>
          <w:szCs w:val="24"/>
        </w:rPr>
      </w:pPr>
    </w:p>
    <w:p w:rsidR="00875C9C" w:rsidRDefault="00875C9C" w:rsidP="00875C9C">
      <w:pPr>
        <w:jc w:val="both"/>
        <w:rPr>
          <w:rFonts w:ascii="Bookman Old Style" w:hAnsi="Bookman Old Style"/>
          <w:i/>
          <w:iCs/>
          <w:color w:val="000000"/>
          <w:sz w:val="24"/>
          <w:szCs w:val="24"/>
        </w:rPr>
      </w:pPr>
    </w:p>
    <w:p w:rsidR="00875C9C" w:rsidRDefault="00875C9C" w:rsidP="00875C9C">
      <w:pPr>
        <w:jc w:val="both"/>
        <w:rPr>
          <w:rFonts w:ascii="Bookman Old Style" w:hAnsi="Bookman Old Style"/>
          <w:i/>
          <w:iCs/>
          <w:color w:val="000000"/>
          <w:sz w:val="24"/>
          <w:szCs w:val="24"/>
        </w:rPr>
      </w:pPr>
      <w:r>
        <w:rPr>
          <w:rFonts w:ascii="Bookman Old Style" w:hAnsi="Bookman Old Style"/>
          <w:i/>
          <w:iCs/>
          <w:color w:val="000000"/>
          <w:sz w:val="24"/>
          <w:szCs w:val="24"/>
        </w:rPr>
        <w:lastRenderedPageBreak/>
        <w:t xml:space="preserve">Wykres 6. Długość pobytu </w:t>
      </w:r>
    </w:p>
    <w:p w:rsidR="00875C9C" w:rsidRDefault="00875C9C" w:rsidP="00875C9C">
      <w:pPr>
        <w:jc w:val="both"/>
        <w:rPr>
          <w:rFonts w:ascii="Bookman Old Style" w:hAnsi="Bookman Old Style"/>
          <w:color w:val="000000"/>
          <w:sz w:val="24"/>
          <w:szCs w:val="24"/>
        </w:rPr>
      </w:pPr>
      <w:r>
        <w:rPr>
          <w:rFonts w:ascii="Bookman Old Style" w:hAnsi="Bookman Old Style"/>
          <w:bCs/>
          <w:noProof/>
          <w:color w:val="000000"/>
          <w:sz w:val="24"/>
          <w:szCs w:val="24"/>
          <w:lang w:eastAsia="pl-PL"/>
        </w:rPr>
        <w:drawing>
          <wp:inline distT="0" distB="0" distL="0" distR="0">
            <wp:extent cx="5247640" cy="306133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b="-73"/>
                    <a:stretch>
                      <a:fillRect/>
                    </a:stretch>
                  </pic:blipFill>
                  <pic:spPr bwMode="auto">
                    <a:xfrm>
                      <a:off x="0" y="0"/>
                      <a:ext cx="5247640" cy="3061335"/>
                    </a:xfrm>
                    <a:prstGeom prst="rect">
                      <a:avLst/>
                    </a:prstGeom>
                    <a:solidFill>
                      <a:srgbClr val="FFFFFF"/>
                    </a:solidFill>
                    <a:ln w="9525">
                      <a:noFill/>
                      <a:miter lim="800000"/>
                      <a:headEnd/>
                      <a:tailEnd/>
                    </a:ln>
                  </pic:spPr>
                </pic:pic>
              </a:graphicData>
            </a:graphic>
          </wp:inline>
        </w:drawing>
      </w:r>
    </w:p>
    <w:p w:rsidR="00875C9C" w:rsidRDefault="00875C9C" w:rsidP="00875C9C">
      <w:pPr>
        <w:jc w:val="both"/>
        <w:rPr>
          <w:rFonts w:ascii="Bookman Old Style" w:hAnsi="Bookman Old Style"/>
          <w:color w:val="000000"/>
          <w:sz w:val="24"/>
          <w:szCs w:val="24"/>
        </w:rPr>
      </w:pPr>
    </w:p>
    <w:p w:rsidR="00875C9C" w:rsidRDefault="00875C9C" w:rsidP="00875C9C">
      <w:pPr>
        <w:jc w:val="both"/>
        <w:rPr>
          <w:rFonts w:ascii="Bookman Old Style" w:hAnsi="Bookman Old Style"/>
          <w:i/>
          <w:iCs/>
          <w:color w:val="000000"/>
          <w:sz w:val="24"/>
          <w:szCs w:val="24"/>
        </w:rPr>
      </w:pPr>
      <w:r>
        <w:rPr>
          <w:rFonts w:ascii="Bookman Old Style" w:hAnsi="Bookman Old Style"/>
          <w:i/>
          <w:iCs/>
          <w:color w:val="000000"/>
          <w:sz w:val="24"/>
          <w:szCs w:val="24"/>
        </w:rPr>
        <w:t xml:space="preserve">Wykres 7.  Wykorzystanie miejsc noclegowych  </w:t>
      </w:r>
    </w:p>
    <w:p w:rsidR="00875C9C" w:rsidRDefault="00875C9C" w:rsidP="00875C9C">
      <w:pPr>
        <w:jc w:val="both"/>
      </w:pPr>
      <w:r>
        <w:rPr>
          <w:rFonts w:ascii="Bookman Old Style" w:hAnsi="Bookman Old Style"/>
          <w:bCs/>
          <w:noProof/>
          <w:color w:val="000000"/>
          <w:sz w:val="24"/>
          <w:szCs w:val="24"/>
          <w:lang w:eastAsia="pl-PL"/>
        </w:rPr>
        <w:drawing>
          <wp:inline distT="0" distB="0" distL="0" distR="0">
            <wp:extent cx="4754880" cy="3347720"/>
            <wp:effectExtent l="1905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754880" cy="3347720"/>
                    </a:xfrm>
                    <a:prstGeom prst="rect">
                      <a:avLst/>
                    </a:prstGeom>
                    <a:solidFill>
                      <a:srgbClr val="FFFFFF"/>
                    </a:solidFill>
                    <a:ln w="9525">
                      <a:noFill/>
                      <a:miter lim="800000"/>
                      <a:headEnd/>
                      <a:tailEnd/>
                    </a:ln>
                  </pic:spPr>
                </pic:pic>
              </a:graphicData>
            </a:graphic>
          </wp:inline>
        </w:drawing>
      </w: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rPr>
          <w:rFonts w:ascii="Bookman Old Style" w:hAnsi="Bookman Old Style"/>
          <w:i/>
          <w:iCs/>
          <w:color w:val="000000"/>
          <w:sz w:val="24"/>
          <w:szCs w:val="24"/>
        </w:rPr>
      </w:pPr>
      <w:r>
        <w:rPr>
          <w:rFonts w:ascii="Bookman Old Style" w:hAnsi="Bookman Old Style"/>
          <w:i/>
          <w:color w:val="000000"/>
          <w:sz w:val="24"/>
          <w:szCs w:val="24"/>
        </w:rPr>
        <w:lastRenderedPageBreak/>
        <w:t>Wykres 8. N</w:t>
      </w:r>
      <w:r>
        <w:rPr>
          <w:rFonts w:ascii="Bookman Old Style" w:hAnsi="Bookman Old Style"/>
          <w:i/>
          <w:iCs/>
          <w:color w:val="000000"/>
          <w:sz w:val="24"/>
          <w:szCs w:val="24"/>
        </w:rPr>
        <w:t>ajlepiej rozwinięte form turystyki w Kotlinie Jeleniogórskiej .</w:t>
      </w:r>
    </w:p>
    <w:p w:rsidR="00875C9C" w:rsidRDefault="00875C9C" w:rsidP="00875C9C">
      <w:pPr>
        <w:jc w:val="both"/>
        <w:rPr>
          <w:rFonts w:ascii="Bookman Old Style" w:hAnsi="Bookman Old Style"/>
          <w:color w:val="000000"/>
          <w:sz w:val="24"/>
          <w:szCs w:val="24"/>
        </w:rPr>
      </w:pPr>
      <w:r>
        <w:rPr>
          <w:rFonts w:ascii="Bookman Old Style" w:hAnsi="Bookman Old Style"/>
          <w:bCs/>
          <w:noProof/>
          <w:color w:val="000000"/>
          <w:sz w:val="24"/>
          <w:szCs w:val="24"/>
          <w:lang w:eastAsia="pl-PL"/>
        </w:rPr>
        <w:drawing>
          <wp:inline distT="0" distB="0" distL="0" distR="0">
            <wp:extent cx="4739005" cy="3100705"/>
            <wp:effectExtent l="1905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b="-84"/>
                    <a:stretch>
                      <a:fillRect/>
                    </a:stretch>
                  </pic:blipFill>
                  <pic:spPr bwMode="auto">
                    <a:xfrm>
                      <a:off x="0" y="0"/>
                      <a:ext cx="4739005" cy="3100705"/>
                    </a:xfrm>
                    <a:prstGeom prst="rect">
                      <a:avLst/>
                    </a:prstGeom>
                    <a:solidFill>
                      <a:srgbClr val="FFFFFF"/>
                    </a:solidFill>
                    <a:ln w="9525">
                      <a:noFill/>
                      <a:miter lim="800000"/>
                      <a:headEnd/>
                      <a:tailEnd/>
                    </a:ln>
                  </pic:spPr>
                </pic:pic>
              </a:graphicData>
            </a:graphic>
          </wp:inline>
        </w:drawing>
      </w:r>
    </w:p>
    <w:p w:rsidR="00875C9C" w:rsidRDefault="00875C9C" w:rsidP="00875C9C">
      <w:pPr>
        <w:jc w:val="both"/>
        <w:rPr>
          <w:rFonts w:ascii="Bookman Old Style" w:hAnsi="Bookman Old Style"/>
          <w:color w:val="000000"/>
          <w:sz w:val="24"/>
          <w:szCs w:val="24"/>
        </w:rPr>
      </w:pPr>
    </w:p>
    <w:p w:rsidR="00875C9C" w:rsidRDefault="00875C9C" w:rsidP="00875C9C">
      <w:pPr>
        <w:jc w:val="both"/>
        <w:rPr>
          <w:rFonts w:ascii="Bookman Old Style" w:hAnsi="Bookman Old Style"/>
          <w:color w:val="000000"/>
          <w:sz w:val="24"/>
          <w:szCs w:val="24"/>
        </w:rPr>
      </w:pPr>
    </w:p>
    <w:p w:rsidR="00875C9C" w:rsidRDefault="00875C9C" w:rsidP="00875C9C">
      <w:pPr>
        <w:jc w:val="both"/>
        <w:rPr>
          <w:rFonts w:ascii="Bookman Old Style" w:hAnsi="Bookman Old Style"/>
          <w:i/>
          <w:iCs/>
          <w:color w:val="000000"/>
          <w:sz w:val="24"/>
          <w:szCs w:val="24"/>
        </w:rPr>
      </w:pPr>
      <w:r>
        <w:rPr>
          <w:rFonts w:ascii="Bookman Old Style" w:hAnsi="Bookman Old Style"/>
          <w:i/>
          <w:color w:val="000000"/>
          <w:sz w:val="24"/>
          <w:szCs w:val="24"/>
        </w:rPr>
        <w:t>Wykres 9. N</w:t>
      </w:r>
      <w:r>
        <w:rPr>
          <w:rFonts w:ascii="Bookman Old Style" w:hAnsi="Bookman Old Style"/>
          <w:i/>
          <w:iCs/>
          <w:color w:val="000000"/>
          <w:sz w:val="24"/>
          <w:szCs w:val="24"/>
        </w:rPr>
        <w:t>ajatrakcyjniejsze produkty turystyczne w Kotlinie Jeleniogórskiej.</w:t>
      </w:r>
    </w:p>
    <w:p w:rsidR="00875C9C" w:rsidRDefault="00875C9C" w:rsidP="00875C9C">
      <w:pPr>
        <w:jc w:val="both"/>
      </w:pPr>
      <w:r>
        <w:rPr>
          <w:rFonts w:ascii="Bookman Old Style" w:hAnsi="Bookman Old Style"/>
          <w:bCs/>
          <w:noProof/>
          <w:color w:val="000000"/>
          <w:sz w:val="24"/>
          <w:szCs w:val="24"/>
          <w:lang w:eastAsia="pl-PL"/>
        </w:rPr>
        <w:drawing>
          <wp:inline distT="0" distB="0" distL="0" distR="0">
            <wp:extent cx="5629275" cy="3244215"/>
            <wp:effectExtent l="1905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b="-27"/>
                    <a:stretch>
                      <a:fillRect/>
                    </a:stretch>
                  </pic:blipFill>
                  <pic:spPr bwMode="auto">
                    <a:xfrm>
                      <a:off x="0" y="0"/>
                      <a:ext cx="5629275" cy="3244215"/>
                    </a:xfrm>
                    <a:prstGeom prst="rect">
                      <a:avLst/>
                    </a:prstGeom>
                    <a:solidFill>
                      <a:srgbClr val="FFFFFF"/>
                    </a:solidFill>
                    <a:ln w="9525">
                      <a:noFill/>
                      <a:miter lim="800000"/>
                      <a:headEnd/>
                      <a:tailEnd/>
                    </a:ln>
                  </pic:spPr>
                </pic:pic>
              </a:graphicData>
            </a:graphic>
          </wp:inline>
        </w:drawing>
      </w:r>
    </w:p>
    <w:p w:rsidR="00875C9C" w:rsidRDefault="00875C9C" w:rsidP="00875C9C">
      <w:pPr>
        <w:jc w:val="both"/>
      </w:pPr>
    </w:p>
    <w:p w:rsidR="00875C9C" w:rsidRDefault="00875C9C" w:rsidP="00875C9C">
      <w:pPr>
        <w:jc w:val="both"/>
      </w:pPr>
    </w:p>
    <w:p w:rsidR="00875C9C" w:rsidRDefault="00875C9C" w:rsidP="00875C9C">
      <w:pPr>
        <w:jc w:val="both"/>
      </w:pPr>
    </w:p>
    <w:p w:rsidR="00875C9C" w:rsidRDefault="00875C9C" w:rsidP="00875C9C">
      <w:pPr>
        <w:jc w:val="both"/>
        <w:rPr>
          <w:rFonts w:ascii="Bookman Old Style" w:hAnsi="Bookman Old Style"/>
          <w:i/>
          <w:iCs/>
          <w:color w:val="000000"/>
          <w:sz w:val="24"/>
          <w:szCs w:val="24"/>
        </w:rPr>
      </w:pPr>
      <w:r>
        <w:rPr>
          <w:rFonts w:ascii="Bookman Old Style" w:hAnsi="Bookman Old Style"/>
          <w:i/>
          <w:color w:val="000000"/>
          <w:sz w:val="24"/>
          <w:szCs w:val="24"/>
        </w:rPr>
        <w:lastRenderedPageBreak/>
        <w:t xml:space="preserve">Wykres 10. </w:t>
      </w:r>
      <w:r>
        <w:rPr>
          <w:rFonts w:ascii="Bookman Old Style" w:hAnsi="Bookman Old Style"/>
          <w:i/>
          <w:iCs/>
          <w:color w:val="000000"/>
          <w:sz w:val="24"/>
          <w:szCs w:val="24"/>
        </w:rPr>
        <w:t>Częstotliwość przyjazdów turystów do Kotliny Jeleniogórskiej.</w:t>
      </w:r>
    </w:p>
    <w:p w:rsidR="00875C9C" w:rsidRDefault="00875C9C" w:rsidP="00875C9C">
      <w:pPr>
        <w:jc w:val="both"/>
      </w:pPr>
      <w:r>
        <w:rPr>
          <w:rFonts w:ascii="Bookman Old Style" w:hAnsi="Bookman Old Style"/>
          <w:bCs/>
          <w:noProof/>
          <w:color w:val="000000"/>
          <w:sz w:val="24"/>
          <w:szCs w:val="24"/>
          <w:lang w:eastAsia="pl-PL"/>
        </w:rPr>
        <w:drawing>
          <wp:inline distT="0" distB="0" distL="0" distR="0">
            <wp:extent cx="4929505" cy="2425065"/>
            <wp:effectExtent l="1905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929505" cy="2425065"/>
                    </a:xfrm>
                    <a:prstGeom prst="rect">
                      <a:avLst/>
                    </a:prstGeom>
                    <a:solidFill>
                      <a:srgbClr val="FFFFFF"/>
                    </a:solidFill>
                    <a:ln w="9525">
                      <a:noFill/>
                      <a:miter lim="800000"/>
                      <a:headEnd/>
                      <a:tailEnd/>
                    </a:ln>
                  </pic:spPr>
                </pic:pic>
              </a:graphicData>
            </a:graphic>
          </wp:inline>
        </w:drawing>
      </w:r>
    </w:p>
    <w:p w:rsidR="00875C9C" w:rsidRPr="00806F46" w:rsidRDefault="00875C9C" w:rsidP="00875C9C">
      <w:pPr>
        <w:jc w:val="center"/>
        <w:rPr>
          <w:rFonts w:ascii="Bookman Old Style" w:hAnsi="Bookman Old Style"/>
          <w:sz w:val="72"/>
          <w:szCs w:val="72"/>
          <w14:shadow w14:blurRad="50800" w14:dist="38100" w14:dir="2700000" w14:sx="100000" w14:sy="100000" w14:kx="0" w14:ky="0" w14:algn="tl">
            <w14:srgbClr w14:val="000000">
              <w14:alpha w14:val="60000"/>
            </w14:srgbClr>
          </w14:shadow>
        </w:rPr>
      </w:pPr>
    </w:p>
    <w:sectPr w:rsidR="00875C9C" w:rsidRPr="00806F46" w:rsidSect="00367888">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417">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9C"/>
    <w:rsid w:val="000273E5"/>
    <w:rsid w:val="0007463B"/>
    <w:rsid w:val="000D759B"/>
    <w:rsid w:val="000F3F19"/>
    <w:rsid w:val="001275A4"/>
    <w:rsid w:val="0013269B"/>
    <w:rsid w:val="001C1994"/>
    <w:rsid w:val="002C500D"/>
    <w:rsid w:val="00354926"/>
    <w:rsid w:val="00356418"/>
    <w:rsid w:val="00367888"/>
    <w:rsid w:val="00505F39"/>
    <w:rsid w:val="00586F9E"/>
    <w:rsid w:val="005C577F"/>
    <w:rsid w:val="006D0212"/>
    <w:rsid w:val="00710A84"/>
    <w:rsid w:val="00806F46"/>
    <w:rsid w:val="008316D1"/>
    <w:rsid w:val="008745E1"/>
    <w:rsid w:val="00875C9C"/>
    <w:rsid w:val="0092244B"/>
    <w:rsid w:val="009D7D14"/>
    <w:rsid w:val="009E7A94"/>
    <w:rsid w:val="00A560F1"/>
    <w:rsid w:val="00CA100C"/>
    <w:rsid w:val="00CD6E86"/>
    <w:rsid w:val="00D1344C"/>
    <w:rsid w:val="00D271E9"/>
    <w:rsid w:val="00EC59F5"/>
    <w:rsid w:val="00EC5DBA"/>
    <w:rsid w:val="00F37C67"/>
    <w:rsid w:val="00F562C5"/>
    <w:rsid w:val="00F81EFB"/>
    <w:rsid w:val="00FA27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199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qFormat/>
    <w:rsid w:val="00875C9C"/>
    <w:rPr>
      <w:b/>
      <w:bCs/>
    </w:rPr>
  </w:style>
  <w:style w:type="character" w:customStyle="1" w:styleId="tytul">
    <w:name w:val="tytul"/>
    <w:basedOn w:val="Domylnaczcionkaakapitu"/>
    <w:rsid w:val="00875C9C"/>
  </w:style>
  <w:style w:type="character" w:styleId="Hipercze">
    <w:name w:val="Hyperlink"/>
    <w:rsid w:val="00875C9C"/>
    <w:rPr>
      <w:color w:val="000080"/>
      <w:u w:val="single"/>
    </w:rPr>
  </w:style>
  <w:style w:type="character" w:customStyle="1" w:styleId="Styl1">
    <w:name w:val="Styl1"/>
    <w:rsid w:val="00875C9C"/>
    <w:rPr>
      <w:rFonts w:ascii="Arial" w:hAnsi="Arial"/>
      <w:b/>
      <w:bCs/>
      <w:i/>
      <w:iCs/>
      <w:sz w:val="28"/>
      <w:szCs w:val="28"/>
    </w:rPr>
  </w:style>
  <w:style w:type="paragraph" w:styleId="Tekstpodstawowy">
    <w:name w:val="Body Text"/>
    <w:basedOn w:val="Normalny"/>
    <w:link w:val="TekstpodstawowyZnak"/>
    <w:rsid w:val="00875C9C"/>
    <w:pPr>
      <w:suppressAutoHyphens/>
      <w:spacing w:after="120"/>
    </w:pPr>
    <w:rPr>
      <w:rFonts w:ascii="Calibri" w:eastAsia="SimSun" w:hAnsi="Calibri" w:cs="font417"/>
      <w:kern w:val="1"/>
      <w:lang w:eastAsia="ar-SA"/>
    </w:rPr>
  </w:style>
  <w:style w:type="character" w:customStyle="1" w:styleId="TekstpodstawowyZnak">
    <w:name w:val="Tekst podstawowy Znak"/>
    <w:basedOn w:val="Domylnaczcionkaakapitu"/>
    <w:link w:val="Tekstpodstawowy"/>
    <w:rsid w:val="00875C9C"/>
    <w:rPr>
      <w:rFonts w:ascii="Calibri" w:eastAsia="SimSun" w:hAnsi="Calibri" w:cs="font417"/>
      <w:kern w:val="1"/>
      <w:lang w:eastAsia="ar-SA"/>
    </w:rPr>
  </w:style>
  <w:style w:type="paragraph" w:styleId="NormalnyWeb">
    <w:name w:val="Normal (Web)"/>
    <w:basedOn w:val="Normalny"/>
    <w:uiPriority w:val="99"/>
    <w:semiHidden/>
    <w:unhideWhenUsed/>
    <w:rsid w:val="00875C9C"/>
    <w:pPr>
      <w:spacing w:after="125"/>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75C9C"/>
    <w:pPr>
      <w:spacing w:after="0"/>
    </w:pPr>
    <w:rPr>
      <w:rFonts w:ascii="Calibri" w:eastAsia="Calibri" w:hAnsi="Calibri" w:cs="Times New Roman"/>
    </w:rPr>
  </w:style>
  <w:style w:type="paragraph" w:styleId="Tekstdymka">
    <w:name w:val="Balloon Text"/>
    <w:basedOn w:val="Normalny"/>
    <w:link w:val="TekstdymkaZnak"/>
    <w:uiPriority w:val="99"/>
    <w:semiHidden/>
    <w:unhideWhenUsed/>
    <w:rsid w:val="00875C9C"/>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875C9C"/>
    <w:rPr>
      <w:rFonts w:ascii="Tahoma" w:hAnsi="Tahoma" w:cs="Tahoma"/>
      <w:sz w:val="16"/>
      <w:szCs w:val="16"/>
    </w:rPr>
  </w:style>
  <w:style w:type="character" w:customStyle="1" w:styleId="BezodstpwZnak">
    <w:name w:val="Bez odstępów Znak"/>
    <w:basedOn w:val="Domylnaczcionkaakapitu"/>
    <w:link w:val="Bezodstpw"/>
    <w:uiPriority w:val="1"/>
    <w:rsid w:val="0036788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C199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qFormat/>
    <w:rsid w:val="00875C9C"/>
    <w:rPr>
      <w:b/>
      <w:bCs/>
    </w:rPr>
  </w:style>
  <w:style w:type="character" w:customStyle="1" w:styleId="tytul">
    <w:name w:val="tytul"/>
    <w:basedOn w:val="Domylnaczcionkaakapitu"/>
    <w:rsid w:val="00875C9C"/>
  </w:style>
  <w:style w:type="character" w:styleId="Hipercze">
    <w:name w:val="Hyperlink"/>
    <w:rsid w:val="00875C9C"/>
    <w:rPr>
      <w:color w:val="000080"/>
      <w:u w:val="single"/>
    </w:rPr>
  </w:style>
  <w:style w:type="character" w:customStyle="1" w:styleId="Styl1">
    <w:name w:val="Styl1"/>
    <w:rsid w:val="00875C9C"/>
    <w:rPr>
      <w:rFonts w:ascii="Arial" w:hAnsi="Arial"/>
      <w:b/>
      <w:bCs/>
      <w:i/>
      <w:iCs/>
      <w:sz w:val="28"/>
      <w:szCs w:val="28"/>
    </w:rPr>
  </w:style>
  <w:style w:type="paragraph" w:styleId="Tekstpodstawowy">
    <w:name w:val="Body Text"/>
    <w:basedOn w:val="Normalny"/>
    <w:link w:val="TekstpodstawowyZnak"/>
    <w:rsid w:val="00875C9C"/>
    <w:pPr>
      <w:suppressAutoHyphens/>
      <w:spacing w:after="120"/>
    </w:pPr>
    <w:rPr>
      <w:rFonts w:ascii="Calibri" w:eastAsia="SimSun" w:hAnsi="Calibri" w:cs="font417"/>
      <w:kern w:val="1"/>
      <w:lang w:eastAsia="ar-SA"/>
    </w:rPr>
  </w:style>
  <w:style w:type="character" w:customStyle="1" w:styleId="TekstpodstawowyZnak">
    <w:name w:val="Tekst podstawowy Znak"/>
    <w:basedOn w:val="Domylnaczcionkaakapitu"/>
    <w:link w:val="Tekstpodstawowy"/>
    <w:rsid w:val="00875C9C"/>
    <w:rPr>
      <w:rFonts w:ascii="Calibri" w:eastAsia="SimSun" w:hAnsi="Calibri" w:cs="font417"/>
      <w:kern w:val="1"/>
      <w:lang w:eastAsia="ar-SA"/>
    </w:rPr>
  </w:style>
  <w:style w:type="paragraph" w:styleId="NormalnyWeb">
    <w:name w:val="Normal (Web)"/>
    <w:basedOn w:val="Normalny"/>
    <w:uiPriority w:val="99"/>
    <w:semiHidden/>
    <w:unhideWhenUsed/>
    <w:rsid w:val="00875C9C"/>
    <w:pPr>
      <w:spacing w:after="125"/>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875C9C"/>
    <w:pPr>
      <w:spacing w:after="0"/>
    </w:pPr>
    <w:rPr>
      <w:rFonts w:ascii="Calibri" w:eastAsia="Calibri" w:hAnsi="Calibri" w:cs="Times New Roman"/>
    </w:rPr>
  </w:style>
  <w:style w:type="paragraph" w:styleId="Tekstdymka">
    <w:name w:val="Balloon Text"/>
    <w:basedOn w:val="Normalny"/>
    <w:link w:val="TekstdymkaZnak"/>
    <w:uiPriority w:val="99"/>
    <w:semiHidden/>
    <w:unhideWhenUsed/>
    <w:rsid w:val="00875C9C"/>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875C9C"/>
    <w:rPr>
      <w:rFonts w:ascii="Tahoma" w:hAnsi="Tahoma" w:cs="Tahoma"/>
      <w:sz w:val="16"/>
      <w:szCs w:val="16"/>
    </w:rPr>
  </w:style>
  <w:style w:type="character" w:customStyle="1" w:styleId="BezodstpwZnak">
    <w:name w:val="Bez odstępów Znak"/>
    <w:basedOn w:val="Domylnaczcionkaakapitu"/>
    <w:link w:val="Bezodstpw"/>
    <w:uiPriority w:val="1"/>
    <w:rsid w:val="0036788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www.aktywnie.starostwo.jgora.pl/dzialania.html"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ktywnie.starostwo.jgora.pl/dzialania.html"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spk-on.pl/"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524993-C6B5-4595-9DF3-A025A767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2933</Words>
  <Characters>17601</Characters>
  <Application>Microsoft Office Word</Application>
  <DocSecurity>0</DocSecurity>
  <Lines>146</Lines>
  <Paragraphs>40</Paragraphs>
  <ScaleCrop>false</ScaleCrop>
  <HeadingPairs>
    <vt:vector size="2" baseType="variant">
      <vt:variant>
        <vt:lpstr>Tytuł</vt:lpstr>
      </vt:variant>
      <vt:variant>
        <vt:i4>1</vt:i4>
      </vt:variant>
    </vt:vector>
  </HeadingPairs>
  <TitlesOfParts>
    <vt:vector size="1" baseType="lpstr">
      <vt:lpstr>TURYSTYKA W POWIECIE JELENIOGÓRSKIM</vt:lpstr>
    </vt:vector>
  </TitlesOfParts>
  <Company/>
  <LinksUpToDate>false</LinksUpToDate>
  <CharactersWithSpaces>20494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TURYSTYKA W POWIECIE JELENIOGÓRSKIM</dc:title>
  <dc:creator>ELA</dc:creator>
  <cp:lastModifiedBy>User</cp:lastModifiedBy>
  <cp:revision>2</cp:revision>
  <cp:lastPrinted>2011-09-30T07:39:00Z</cp:lastPrinted>
  <dcterms:created xsi:type="dcterms:W3CDTF">2011-10-03T11:28:00Z</dcterms:created>
  <dcterms:modified xsi:type="dcterms:W3CDTF">2011-10-03T11:28:00Z</dcterms:modified>
</cp:coreProperties>
</file>