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96" w:rsidRDefault="007B303A" w:rsidP="003B2D96">
      <w:pPr>
        <w:tabs>
          <w:tab w:val="right" w:pos="9072"/>
        </w:tabs>
        <w:jc w:val="right"/>
        <w:rPr>
          <w:sz w:val="22"/>
        </w:rPr>
      </w:pPr>
      <w:r>
        <w:rPr>
          <w:sz w:val="22"/>
        </w:rPr>
        <w:t>Powiatowy Inspektor</w:t>
      </w:r>
      <w:r w:rsidR="003B2D96">
        <w:rPr>
          <w:sz w:val="22"/>
        </w:rPr>
        <w:tab/>
        <w:t>Jelenia Góra, dnia 01 października 2015 r.</w:t>
      </w:r>
    </w:p>
    <w:p w:rsidR="008D30F9" w:rsidRDefault="008D30F9">
      <w:pPr>
        <w:rPr>
          <w:sz w:val="22"/>
        </w:rPr>
      </w:pPr>
      <w:r>
        <w:rPr>
          <w:sz w:val="22"/>
        </w:rPr>
        <w:t>Nadzoru Budowlanego</w:t>
      </w:r>
    </w:p>
    <w:p w:rsidR="008D30F9" w:rsidRDefault="008D30F9">
      <w:pPr>
        <w:rPr>
          <w:sz w:val="22"/>
        </w:rPr>
      </w:pPr>
      <w:r>
        <w:rPr>
          <w:sz w:val="22"/>
        </w:rPr>
        <w:t>ul. Wiejska 29, 58-506 Jelenia Góra</w:t>
      </w:r>
    </w:p>
    <w:p w:rsidR="008D30F9" w:rsidRDefault="008D30F9">
      <w:pPr>
        <w:rPr>
          <w:sz w:val="22"/>
        </w:rPr>
      </w:pPr>
      <w:r>
        <w:rPr>
          <w:sz w:val="22"/>
        </w:rPr>
        <w:t>tel. 75 64 73 236</w:t>
      </w:r>
    </w:p>
    <w:p w:rsidR="008D30F9" w:rsidRDefault="008D30F9" w:rsidP="008D30F9">
      <w:pPr>
        <w:jc w:val="right"/>
        <w:rPr>
          <w:sz w:val="22"/>
        </w:rPr>
      </w:pPr>
    </w:p>
    <w:p w:rsidR="008D30F9" w:rsidRPr="003B2D96" w:rsidRDefault="008D30F9" w:rsidP="008D30F9">
      <w:pPr>
        <w:jc w:val="center"/>
        <w:rPr>
          <w:b/>
          <w:szCs w:val="24"/>
        </w:rPr>
      </w:pPr>
      <w:r w:rsidRPr="003B2D96">
        <w:rPr>
          <w:b/>
          <w:szCs w:val="24"/>
        </w:rPr>
        <w:t>ZARZĄDZENIE NR 3/2015</w:t>
      </w:r>
    </w:p>
    <w:p w:rsidR="008D30F9" w:rsidRDefault="008D30F9" w:rsidP="008D30F9">
      <w:pPr>
        <w:jc w:val="center"/>
        <w:rPr>
          <w:szCs w:val="24"/>
        </w:rPr>
      </w:pPr>
    </w:p>
    <w:p w:rsidR="008D30F9" w:rsidRPr="003B2D96" w:rsidRDefault="008D30F9" w:rsidP="008D30F9">
      <w:pPr>
        <w:jc w:val="center"/>
        <w:rPr>
          <w:b/>
          <w:szCs w:val="24"/>
        </w:rPr>
      </w:pPr>
      <w:r w:rsidRPr="003B2D96">
        <w:rPr>
          <w:b/>
          <w:szCs w:val="24"/>
        </w:rPr>
        <w:t>POWIATOWEGO INSPEKTORA</w:t>
      </w:r>
    </w:p>
    <w:p w:rsidR="008D30F9" w:rsidRPr="003B2D96" w:rsidRDefault="008D30F9" w:rsidP="008D30F9">
      <w:pPr>
        <w:jc w:val="center"/>
        <w:rPr>
          <w:b/>
          <w:szCs w:val="24"/>
        </w:rPr>
      </w:pPr>
      <w:r w:rsidRPr="003B2D96">
        <w:rPr>
          <w:b/>
          <w:szCs w:val="24"/>
        </w:rPr>
        <w:t>NADZORU BUDOWLANEGO w JELENIEJ GÓRZE</w:t>
      </w:r>
    </w:p>
    <w:p w:rsidR="008D30F9" w:rsidRPr="003B2D96" w:rsidRDefault="008D30F9" w:rsidP="008D30F9">
      <w:pPr>
        <w:jc w:val="center"/>
        <w:rPr>
          <w:b/>
          <w:szCs w:val="24"/>
        </w:rPr>
      </w:pPr>
      <w:r w:rsidRPr="003B2D96">
        <w:rPr>
          <w:b/>
          <w:szCs w:val="24"/>
        </w:rPr>
        <w:t>z dnia 01.10.2015 r.</w:t>
      </w:r>
    </w:p>
    <w:p w:rsidR="008D30F9" w:rsidRDefault="008D30F9" w:rsidP="008D30F9">
      <w:pPr>
        <w:jc w:val="center"/>
        <w:rPr>
          <w:szCs w:val="24"/>
        </w:rPr>
      </w:pPr>
    </w:p>
    <w:p w:rsidR="008D30F9" w:rsidRDefault="008D30F9" w:rsidP="003B2D96">
      <w:pPr>
        <w:jc w:val="center"/>
        <w:rPr>
          <w:szCs w:val="24"/>
        </w:rPr>
      </w:pPr>
      <w:r>
        <w:rPr>
          <w:szCs w:val="24"/>
        </w:rPr>
        <w:t>w sprawie post</w:t>
      </w:r>
      <w:r w:rsidR="003B2D96">
        <w:rPr>
          <w:szCs w:val="24"/>
        </w:rPr>
        <w:t>ę</w:t>
      </w:r>
      <w:r>
        <w:rPr>
          <w:szCs w:val="24"/>
        </w:rPr>
        <w:t>powania przy sporządzaniu kserokopii dokumentów na wniosek strony</w:t>
      </w:r>
      <w:r w:rsidR="003B2D96">
        <w:rPr>
          <w:szCs w:val="24"/>
        </w:rPr>
        <w:t xml:space="preserve"> oraz w </w:t>
      </w:r>
      <w:r>
        <w:rPr>
          <w:szCs w:val="24"/>
        </w:rPr>
        <w:t>sprawie ustalenia wysokości opłaty za wydanie kserokopii z akt.</w:t>
      </w:r>
    </w:p>
    <w:p w:rsidR="008D30F9" w:rsidRDefault="008D30F9" w:rsidP="008D30F9">
      <w:pPr>
        <w:jc w:val="both"/>
        <w:rPr>
          <w:szCs w:val="24"/>
        </w:rPr>
      </w:pPr>
    </w:p>
    <w:p w:rsidR="008D30F9" w:rsidRDefault="003B2D96" w:rsidP="008D30F9">
      <w:pPr>
        <w:jc w:val="both"/>
        <w:rPr>
          <w:szCs w:val="24"/>
        </w:rPr>
      </w:pPr>
      <w:r>
        <w:rPr>
          <w:szCs w:val="24"/>
        </w:rPr>
        <w:tab/>
      </w:r>
      <w:r w:rsidR="008D30F9">
        <w:rPr>
          <w:szCs w:val="24"/>
        </w:rPr>
        <w:t xml:space="preserve">Na podstawie art. 73 i art. 74 oraz 262 </w:t>
      </w:r>
      <w:r w:rsidR="008D30F9">
        <w:rPr>
          <w:rFonts w:cs="Times New Roman"/>
          <w:szCs w:val="24"/>
        </w:rPr>
        <w:t>§</w:t>
      </w:r>
      <w:r w:rsidR="008D30F9">
        <w:rPr>
          <w:szCs w:val="24"/>
        </w:rPr>
        <w:t xml:space="preserve"> 1 pkt 2 ustawy z dnia 14 czerwca 1960 r. Kodeks postępowania administracyjnego (</w:t>
      </w:r>
      <w:proofErr w:type="spellStart"/>
      <w:r w:rsidR="008D30F9">
        <w:rPr>
          <w:szCs w:val="24"/>
        </w:rPr>
        <w:t>t.j</w:t>
      </w:r>
      <w:proofErr w:type="spellEnd"/>
      <w:r w:rsidR="008D30F9">
        <w:rPr>
          <w:szCs w:val="24"/>
        </w:rPr>
        <w:t>. Dz.U. z 2000 r. Nr 98 poz. 1071 z późn.zm.) zarządza się, co następuje:</w:t>
      </w:r>
    </w:p>
    <w:p w:rsidR="008D30F9" w:rsidRDefault="008D30F9" w:rsidP="003B2D96">
      <w:pPr>
        <w:spacing w:before="120"/>
        <w:jc w:val="center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 xml:space="preserve"> 1</w:t>
      </w:r>
    </w:p>
    <w:p w:rsidR="008D30F9" w:rsidRDefault="008D30F9" w:rsidP="003B2D96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szCs w:val="24"/>
        </w:rPr>
      </w:pPr>
      <w:r w:rsidRPr="008D30F9">
        <w:rPr>
          <w:szCs w:val="24"/>
        </w:rPr>
        <w:t xml:space="preserve">Opłaty za kserowanie dokumentów na rzecz stron związane są ze zwrotem kosztów ponoszonych przez </w:t>
      </w:r>
      <w:r w:rsidR="00E93F8A">
        <w:rPr>
          <w:szCs w:val="24"/>
        </w:rPr>
        <w:t>Powiatowy Inspektorat Nadzoru Budowlanego w Jeleniej Górze (dalej:  PINB) i pobierane są w związku z postanowieniami art. 73 i 74 ustawy z dnia</w:t>
      </w:r>
      <w:r w:rsidR="00F105BF">
        <w:rPr>
          <w:szCs w:val="24"/>
        </w:rPr>
        <w:t xml:space="preserve"> 14 czerwca 1960 r. Kodeks postę</w:t>
      </w:r>
      <w:r w:rsidR="00E93F8A">
        <w:rPr>
          <w:szCs w:val="24"/>
        </w:rPr>
        <w:t>powania administracyjnego.</w:t>
      </w:r>
    </w:p>
    <w:p w:rsidR="00F105BF" w:rsidRDefault="00F105BF" w:rsidP="003B2D96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Zwrot kosztów za wykonie na żądanie strony usługi kserowania dotyczy sporządzania wszelkich kserokopii dokumentów stanowiących akt</w:t>
      </w:r>
      <w:r w:rsidR="003B2D96">
        <w:rPr>
          <w:szCs w:val="24"/>
        </w:rPr>
        <w:t>a sprawy, o których mowa w art. </w:t>
      </w:r>
      <w:r>
        <w:rPr>
          <w:szCs w:val="24"/>
        </w:rPr>
        <w:t>73 Kodeksu postępowania administracyjnego, w trakcie toczącego się postepowania administracyjnego lub po jego zakończeniu.</w:t>
      </w:r>
    </w:p>
    <w:p w:rsidR="00F105BF" w:rsidRDefault="00F105BF" w:rsidP="00F105BF">
      <w:pPr>
        <w:rPr>
          <w:szCs w:val="24"/>
        </w:rPr>
      </w:pPr>
    </w:p>
    <w:p w:rsidR="00F105BF" w:rsidRDefault="00F105BF" w:rsidP="00F105BF">
      <w:pPr>
        <w:jc w:val="center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 xml:space="preserve"> 2</w:t>
      </w:r>
    </w:p>
    <w:p w:rsidR="00F105BF" w:rsidRDefault="00F105BF" w:rsidP="00F105BF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Kserokopie dokumentów wydawane są na wniosek strony wyrażony:</w:t>
      </w:r>
    </w:p>
    <w:p w:rsidR="00F105BF" w:rsidRDefault="003B2D96" w:rsidP="003B2D96">
      <w:pPr>
        <w:pStyle w:val="Akapitzlist"/>
        <w:numPr>
          <w:ilvl w:val="0"/>
          <w:numId w:val="3"/>
        </w:numPr>
        <w:ind w:left="1560"/>
        <w:rPr>
          <w:szCs w:val="24"/>
        </w:rPr>
      </w:pPr>
      <w:r>
        <w:rPr>
          <w:szCs w:val="24"/>
        </w:rPr>
        <w:t>u</w:t>
      </w:r>
      <w:r w:rsidR="00F105BF">
        <w:rPr>
          <w:szCs w:val="24"/>
        </w:rPr>
        <w:t>stnie w formie żądania złożonego do protokołu,</w:t>
      </w:r>
    </w:p>
    <w:p w:rsidR="00F105BF" w:rsidRDefault="003B2D96" w:rsidP="003B2D96">
      <w:pPr>
        <w:pStyle w:val="Akapitzlist"/>
        <w:numPr>
          <w:ilvl w:val="0"/>
          <w:numId w:val="3"/>
        </w:numPr>
        <w:spacing w:after="60"/>
        <w:ind w:left="1559" w:hanging="357"/>
        <w:contextualSpacing w:val="0"/>
        <w:rPr>
          <w:szCs w:val="24"/>
        </w:rPr>
      </w:pPr>
      <w:r>
        <w:rPr>
          <w:szCs w:val="24"/>
        </w:rPr>
        <w:t>p</w:t>
      </w:r>
      <w:r w:rsidR="00F105BF">
        <w:rPr>
          <w:szCs w:val="24"/>
        </w:rPr>
        <w:t>isemnie.</w:t>
      </w:r>
    </w:p>
    <w:p w:rsidR="00F105BF" w:rsidRDefault="00F105BF" w:rsidP="003B2D96">
      <w:pPr>
        <w:pStyle w:val="Akapitzlist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 xml:space="preserve">Składając wniosek, strona ubiegająca się o wydanie kserokopii dokumentów, powinna zostać poinformowana o wysokości obowiązującej odpłatności w tym zakresie oraz </w:t>
      </w:r>
      <w:r>
        <w:rPr>
          <w:szCs w:val="24"/>
        </w:rPr>
        <w:br/>
        <w:t>o konieczności wniesienia należnej opłaty na rachunek bankowy PINB.</w:t>
      </w:r>
    </w:p>
    <w:p w:rsidR="00F105BF" w:rsidRDefault="00F105BF" w:rsidP="003B2D96">
      <w:pPr>
        <w:pStyle w:val="Akapitzlist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 xml:space="preserve">Wniosek strony składany w formie pisemnej powinien zostać złożony na formularzu </w:t>
      </w:r>
      <w:r w:rsidRPr="003B2D96">
        <w:rPr>
          <w:i/>
          <w:szCs w:val="24"/>
        </w:rPr>
        <w:t>„Wniosek o wydanie kserokopii z akt sprawy”</w:t>
      </w:r>
      <w:r>
        <w:rPr>
          <w:szCs w:val="24"/>
        </w:rPr>
        <w:t xml:space="preserve">, </w:t>
      </w:r>
      <w:r w:rsidR="006B33EF">
        <w:rPr>
          <w:szCs w:val="24"/>
        </w:rPr>
        <w:t xml:space="preserve">stanowiącym Załącznik Nr 1 do niniejszego Zarządzenia. Wniosek strony wyrażony w formie ustnej powinien określać dokumenty, które należy skopiować – </w:t>
      </w:r>
      <w:r w:rsidR="006B33EF" w:rsidRPr="003B2D96">
        <w:rPr>
          <w:i/>
          <w:szCs w:val="24"/>
        </w:rPr>
        <w:t>„Wniosek o wydanie kserokopii z akt sprawy”</w:t>
      </w:r>
      <w:r w:rsidR="006B33EF">
        <w:rPr>
          <w:szCs w:val="24"/>
        </w:rPr>
        <w:t>, stanowiącym Załącznik Nr 1 do niniejszego Zarządzenia wypełnia w tym przypadku pracownik komórki organizacyjnej prowadzący sprawę.</w:t>
      </w:r>
    </w:p>
    <w:p w:rsidR="006B33EF" w:rsidRDefault="006B33EF" w:rsidP="003B2D96">
      <w:pPr>
        <w:pStyle w:val="Akapitzlist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>Pracownik komórki organizacyjnej prowadzącej sprawę przekazuje kopie wniosku Głównej Księgowej PINB nie później niż w dniu wpływu tego wniosku do PINB.</w:t>
      </w:r>
    </w:p>
    <w:p w:rsidR="006B33EF" w:rsidRDefault="006B33EF" w:rsidP="006B33EF">
      <w:pPr>
        <w:jc w:val="center"/>
        <w:rPr>
          <w:szCs w:val="24"/>
        </w:rPr>
      </w:pPr>
    </w:p>
    <w:p w:rsidR="006B33EF" w:rsidRDefault="006B33EF" w:rsidP="006B33EF">
      <w:pPr>
        <w:jc w:val="center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 xml:space="preserve"> 3</w:t>
      </w:r>
    </w:p>
    <w:p w:rsidR="006B33EF" w:rsidRDefault="007F396A" w:rsidP="003B2D96">
      <w:pPr>
        <w:pStyle w:val="Akapitzlist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 xml:space="preserve">Wysokość opłaty stanowiącej zwrot kosztów związanych z kserowaniem dokumentów związanych z prowadzonym postępowaniem administracyjnym ustala się na podstawie </w:t>
      </w:r>
      <w:r w:rsidRPr="003B2D96">
        <w:rPr>
          <w:i/>
          <w:szCs w:val="24"/>
        </w:rPr>
        <w:t>„Kalkulacji opłat za kserowanie dokumentów”</w:t>
      </w:r>
      <w:r>
        <w:rPr>
          <w:szCs w:val="24"/>
        </w:rPr>
        <w:t>.</w:t>
      </w:r>
    </w:p>
    <w:p w:rsidR="007F396A" w:rsidRDefault="007F396A" w:rsidP="007F396A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Pracownik komórki organizacyjnej prowadzącej sprawę:</w:t>
      </w:r>
    </w:p>
    <w:p w:rsidR="007F396A" w:rsidRDefault="007F396A" w:rsidP="003B2D96">
      <w:pPr>
        <w:pStyle w:val="Akapitzlist"/>
        <w:numPr>
          <w:ilvl w:val="0"/>
          <w:numId w:val="7"/>
        </w:numPr>
        <w:spacing w:after="60"/>
        <w:ind w:left="1559" w:hanging="357"/>
        <w:contextualSpacing w:val="0"/>
        <w:rPr>
          <w:szCs w:val="24"/>
        </w:rPr>
      </w:pPr>
      <w:r>
        <w:rPr>
          <w:szCs w:val="24"/>
        </w:rPr>
        <w:t>zaznacza w aktach sprawy dokumenty przeznaczone do skopiowania,</w:t>
      </w:r>
    </w:p>
    <w:p w:rsidR="007F396A" w:rsidRDefault="00DD358D" w:rsidP="003B2D96">
      <w:pPr>
        <w:pStyle w:val="Akapitzlist"/>
        <w:numPr>
          <w:ilvl w:val="0"/>
          <w:numId w:val="7"/>
        </w:numPr>
        <w:spacing w:after="60"/>
        <w:ind w:left="1559" w:hanging="357"/>
        <w:contextualSpacing w:val="0"/>
        <w:rPr>
          <w:szCs w:val="24"/>
        </w:rPr>
      </w:pPr>
      <w:r>
        <w:rPr>
          <w:szCs w:val="24"/>
        </w:rPr>
        <w:lastRenderedPageBreak/>
        <w:t>o</w:t>
      </w:r>
      <w:r w:rsidR="007F396A">
        <w:rPr>
          <w:szCs w:val="24"/>
        </w:rPr>
        <w:t>blicz</w:t>
      </w:r>
      <w:r>
        <w:rPr>
          <w:szCs w:val="24"/>
        </w:rPr>
        <w:t>a</w:t>
      </w:r>
      <w:r w:rsidR="007F396A">
        <w:rPr>
          <w:szCs w:val="24"/>
        </w:rPr>
        <w:t xml:space="preserve"> wysokość należnej opłaty, zgodnie z </w:t>
      </w:r>
      <w:r w:rsidR="007F396A" w:rsidRPr="003B2D96">
        <w:rPr>
          <w:i/>
          <w:szCs w:val="24"/>
        </w:rPr>
        <w:t>„Kalkulacją opłat za kserowanie dokumentów”</w:t>
      </w:r>
      <w:r w:rsidR="007F396A">
        <w:rPr>
          <w:szCs w:val="24"/>
        </w:rPr>
        <w:t>,</w:t>
      </w:r>
    </w:p>
    <w:p w:rsidR="007F396A" w:rsidRDefault="00DD358D" w:rsidP="003B2D96">
      <w:pPr>
        <w:pStyle w:val="Akapitzlist"/>
        <w:numPr>
          <w:ilvl w:val="0"/>
          <w:numId w:val="7"/>
        </w:numPr>
        <w:spacing w:after="60"/>
        <w:ind w:left="1559" w:hanging="357"/>
        <w:contextualSpacing w:val="0"/>
        <w:rPr>
          <w:szCs w:val="24"/>
        </w:rPr>
      </w:pPr>
      <w:r>
        <w:rPr>
          <w:szCs w:val="24"/>
        </w:rPr>
        <w:t>i</w:t>
      </w:r>
      <w:r w:rsidR="007F396A">
        <w:rPr>
          <w:szCs w:val="24"/>
        </w:rPr>
        <w:t>nformuje wnioskodawcę o wysokości należnej opłaty oraz o konieczności jej uiszczenia na wskazany rachunek bankowy PINB nr:</w:t>
      </w:r>
      <w:r w:rsidR="003B2D96">
        <w:rPr>
          <w:szCs w:val="24"/>
        </w:rPr>
        <w:br/>
      </w:r>
      <w:r w:rsidR="007F396A">
        <w:rPr>
          <w:szCs w:val="24"/>
        </w:rPr>
        <w:t>56 1560 0013 2132 7522 1000 0001,</w:t>
      </w:r>
    </w:p>
    <w:p w:rsidR="007F396A" w:rsidRDefault="00DD358D" w:rsidP="003B2D96">
      <w:pPr>
        <w:pStyle w:val="Akapitzlist"/>
        <w:numPr>
          <w:ilvl w:val="0"/>
          <w:numId w:val="7"/>
        </w:numPr>
        <w:spacing w:after="60"/>
        <w:ind w:left="1559" w:hanging="357"/>
        <w:contextualSpacing w:val="0"/>
        <w:rPr>
          <w:szCs w:val="24"/>
        </w:rPr>
      </w:pPr>
      <w:r>
        <w:rPr>
          <w:szCs w:val="24"/>
        </w:rPr>
        <w:t>k</w:t>
      </w:r>
      <w:r w:rsidR="007F396A">
        <w:rPr>
          <w:szCs w:val="24"/>
        </w:rPr>
        <w:t>seruje dokumenty,</w:t>
      </w:r>
    </w:p>
    <w:p w:rsidR="007F396A" w:rsidRDefault="00DD358D" w:rsidP="003B2D96">
      <w:pPr>
        <w:pStyle w:val="Akapitzlist"/>
        <w:numPr>
          <w:ilvl w:val="0"/>
          <w:numId w:val="7"/>
        </w:numPr>
        <w:spacing w:after="60"/>
        <w:ind w:left="1559" w:hanging="357"/>
        <w:contextualSpacing w:val="0"/>
        <w:jc w:val="both"/>
        <w:rPr>
          <w:szCs w:val="24"/>
        </w:rPr>
      </w:pPr>
      <w:r>
        <w:rPr>
          <w:szCs w:val="24"/>
        </w:rPr>
        <w:t>w</w:t>
      </w:r>
      <w:r w:rsidR="007F396A">
        <w:rPr>
          <w:szCs w:val="24"/>
        </w:rPr>
        <w:t>ydaje stronie – po uprzednim udokumentowaniu uiszczenia opłaty za kserowanie, kserokopie dokumentów – formularz wniosku o wydanie kserokopii, po wypełnieniu przez wnioskodawcę i pracownika, zastaje włączony do akt sprawy.</w:t>
      </w:r>
    </w:p>
    <w:p w:rsidR="00DD358D" w:rsidRDefault="00DD358D" w:rsidP="00DD358D">
      <w:pPr>
        <w:ind w:left="426"/>
        <w:rPr>
          <w:szCs w:val="24"/>
        </w:rPr>
      </w:pPr>
    </w:p>
    <w:p w:rsidR="00DD358D" w:rsidRDefault="00DD358D" w:rsidP="00DD358D">
      <w:pPr>
        <w:ind w:left="426"/>
        <w:jc w:val="center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 xml:space="preserve"> 4</w:t>
      </w:r>
    </w:p>
    <w:p w:rsidR="00DD358D" w:rsidRDefault="00DD358D" w:rsidP="003B2D96">
      <w:pPr>
        <w:pStyle w:val="Akapitzlist"/>
        <w:numPr>
          <w:ilvl w:val="0"/>
          <w:numId w:val="6"/>
        </w:numPr>
        <w:spacing w:after="60"/>
        <w:ind w:left="782" w:hanging="357"/>
        <w:contextualSpacing w:val="0"/>
        <w:jc w:val="both"/>
        <w:rPr>
          <w:szCs w:val="24"/>
        </w:rPr>
      </w:pPr>
      <w:r>
        <w:rPr>
          <w:szCs w:val="24"/>
        </w:rPr>
        <w:t>Uwierzytelnienie na żądanie strony odpisów lub kop</w:t>
      </w:r>
      <w:r w:rsidR="003B2D96">
        <w:rPr>
          <w:szCs w:val="24"/>
        </w:rPr>
        <w:t>ii akt sprawy lub wydanie jej z </w:t>
      </w:r>
      <w:r>
        <w:rPr>
          <w:szCs w:val="24"/>
        </w:rPr>
        <w:t>akt sprawy uwierzytelnionych odpisów podl</w:t>
      </w:r>
      <w:r w:rsidR="003B2D96">
        <w:rPr>
          <w:szCs w:val="24"/>
        </w:rPr>
        <w:t>ega opłacie skarbowej zgodnie z </w:t>
      </w:r>
      <w:r>
        <w:rPr>
          <w:szCs w:val="24"/>
        </w:rPr>
        <w:t xml:space="preserve">częścią II poz. 4 Załącznika do ustawy z dnia 16 listopada 2006 r. o opłacie skarbowej (Dz.U. z 2006 r. Nr 225, poz. 1635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zm.).</w:t>
      </w:r>
    </w:p>
    <w:p w:rsidR="003B2D96" w:rsidRDefault="00DD358D" w:rsidP="003B2D96">
      <w:pPr>
        <w:pStyle w:val="Akapitzlist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W przypadku wykonania kserokopii dokumentów poświadczonych za zg</w:t>
      </w:r>
      <w:r w:rsidR="003B2D96">
        <w:rPr>
          <w:szCs w:val="24"/>
        </w:rPr>
        <w:t>odność z </w:t>
      </w:r>
      <w:r>
        <w:rPr>
          <w:szCs w:val="24"/>
        </w:rPr>
        <w:t>oryginałem, opłata skarbowa w wysokości 5,00 zł za jedną stronę powinna zostać wniesiona na rachunek Urzędu Miejskiego w Jeleniej Górze nr</w:t>
      </w:r>
      <w:r w:rsidR="003B2D96">
        <w:rPr>
          <w:szCs w:val="24"/>
        </w:rPr>
        <w:t>:</w:t>
      </w:r>
    </w:p>
    <w:p w:rsidR="00DD358D" w:rsidRPr="003B2D96" w:rsidRDefault="00DD358D" w:rsidP="003B2D96">
      <w:pPr>
        <w:ind w:left="784"/>
        <w:jc w:val="both"/>
        <w:rPr>
          <w:szCs w:val="24"/>
        </w:rPr>
      </w:pPr>
      <w:r w:rsidRPr="003B2D96">
        <w:rPr>
          <w:szCs w:val="24"/>
        </w:rPr>
        <w:t>98 1160 2202 0000 0000 6011 5566</w:t>
      </w:r>
      <w:r w:rsidR="00E61992" w:rsidRPr="003B2D96">
        <w:rPr>
          <w:szCs w:val="24"/>
        </w:rPr>
        <w:t>.</w:t>
      </w:r>
    </w:p>
    <w:p w:rsidR="00E61992" w:rsidRDefault="00E61992" w:rsidP="00E61992">
      <w:pPr>
        <w:ind w:left="426"/>
        <w:rPr>
          <w:szCs w:val="24"/>
        </w:rPr>
      </w:pPr>
    </w:p>
    <w:p w:rsidR="00E61992" w:rsidRDefault="00E61992" w:rsidP="00E61992">
      <w:pPr>
        <w:ind w:left="426"/>
        <w:jc w:val="center"/>
        <w:rPr>
          <w:szCs w:val="24"/>
        </w:rPr>
      </w:pPr>
      <w:r>
        <w:rPr>
          <w:rFonts w:cs="Times New Roman"/>
          <w:szCs w:val="24"/>
        </w:rPr>
        <w:t xml:space="preserve">§ </w:t>
      </w:r>
      <w:r>
        <w:rPr>
          <w:szCs w:val="24"/>
        </w:rPr>
        <w:t>5</w:t>
      </w:r>
    </w:p>
    <w:p w:rsidR="00E61992" w:rsidRDefault="00E61992" w:rsidP="00E61992">
      <w:pPr>
        <w:ind w:left="426"/>
        <w:rPr>
          <w:szCs w:val="24"/>
        </w:rPr>
      </w:pPr>
      <w:r>
        <w:rPr>
          <w:szCs w:val="24"/>
        </w:rPr>
        <w:t>Wysokość odpłatności za wykonanie dla strony jednej sztuki kserokopii wynosi:</w:t>
      </w:r>
    </w:p>
    <w:p w:rsidR="00E61992" w:rsidRDefault="00E61992" w:rsidP="003B2D96">
      <w:pPr>
        <w:ind w:left="1134"/>
        <w:rPr>
          <w:szCs w:val="24"/>
        </w:rPr>
      </w:pPr>
      <w:r>
        <w:rPr>
          <w:szCs w:val="24"/>
        </w:rPr>
        <w:t>– kserokopia jednostronna formatu A4 – 1,92 zł</w:t>
      </w:r>
    </w:p>
    <w:p w:rsidR="00E61992" w:rsidRDefault="00E61992" w:rsidP="003B2D96">
      <w:pPr>
        <w:ind w:left="1134"/>
        <w:rPr>
          <w:szCs w:val="24"/>
        </w:rPr>
      </w:pPr>
      <w:r>
        <w:rPr>
          <w:szCs w:val="24"/>
        </w:rPr>
        <w:t>– kserokopia dwustronna formatu A4   – 2,30 zł</w:t>
      </w:r>
    </w:p>
    <w:p w:rsidR="00E61992" w:rsidRDefault="00E61992" w:rsidP="003B2D96">
      <w:pPr>
        <w:ind w:left="1134"/>
        <w:rPr>
          <w:szCs w:val="24"/>
        </w:rPr>
      </w:pPr>
      <w:r>
        <w:rPr>
          <w:szCs w:val="24"/>
        </w:rPr>
        <w:t>– kserokopia jednostronna formatu A3 – 2,33 zł</w:t>
      </w:r>
    </w:p>
    <w:p w:rsidR="00E61992" w:rsidRDefault="00E61992" w:rsidP="003B2D96">
      <w:pPr>
        <w:ind w:left="1134"/>
        <w:rPr>
          <w:szCs w:val="24"/>
        </w:rPr>
      </w:pPr>
      <w:r>
        <w:rPr>
          <w:szCs w:val="24"/>
        </w:rPr>
        <w:t>– kserokopia dwustronna formatu A3   – 3,08 zł.</w:t>
      </w:r>
    </w:p>
    <w:p w:rsidR="00E61992" w:rsidRDefault="00E61992" w:rsidP="00E61992">
      <w:pPr>
        <w:ind w:left="426"/>
        <w:rPr>
          <w:szCs w:val="24"/>
        </w:rPr>
      </w:pPr>
    </w:p>
    <w:p w:rsidR="00E61992" w:rsidRDefault="00E61992" w:rsidP="00E61992">
      <w:pPr>
        <w:ind w:left="426"/>
        <w:jc w:val="center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 xml:space="preserve"> 6</w:t>
      </w:r>
    </w:p>
    <w:p w:rsidR="00E61992" w:rsidRDefault="00E61992" w:rsidP="003B2D96">
      <w:pPr>
        <w:ind w:left="426"/>
        <w:jc w:val="both"/>
        <w:rPr>
          <w:szCs w:val="24"/>
        </w:rPr>
      </w:pPr>
      <w:r>
        <w:rPr>
          <w:szCs w:val="24"/>
        </w:rPr>
        <w:t>Zarządzenie wchodzi w życie z dniem podpisania i podlega ogłoszeniu w Biuletynie Informacji Publicznej.</w:t>
      </w:r>
    </w:p>
    <w:p w:rsidR="00E61992" w:rsidRDefault="00E61992" w:rsidP="00E61992">
      <w:pPr>
        <w:ind w:left="426"/>
        <w:jc w:val="center"/>
        <w:rPr>
          <w:szCs w:val="24"/>
        </w:rPr>
      </w:pPr>
    </w:p>
    <w:p w:rsidR="00E61992" w:rsidRDefault="00E61992" w:rsidP="00E61992">
      <w:pPr>
        <w:ind w:left="426"/>
        <w:jc w:val="center"/>
        <w:rPr>
          <w:szCs w:val="24"/>
        </w:rPr>
      </w:pPr>
    </w:p>
    <w:p w:rsidR="003B2D96" w:rsidRDefault="003B2D96" w:rsidP="00E61992">
      <w:pPr>
        <w:ind w:left="426"/>
        <w:jc w:val="center"/>
        <w:rPr>
          <w:szCs w:val="24"/>
        </w:rPr>
      </w:pPr>
    </w:p>
    <w:p w:rsidR="00E61992" w:rsidRDefault="00E61992" w:rsidP="00E61992">
      <w:pPr>
        <w:ind w:left="426"/>
        <w:jc w:val="center"/>
        <w:rPr>
          <w:szCs w:val="24"/>
        </w:rPr>
      </w:pPr>
    </w:p>
    <w:p w:rsidR="00E61992" w:rsidRPr="003B2D96" w:rsidRDefault="00E61992" w:rsidP="003B2D96">
      <w:pPr>
        <w:ind w:left="6237"/>
        <w:jc w:val="center"/>
        <w:rPr>
          <w:i/>
          <w:szCs w:val="24"/>
        </w:rPr>
      </w:pPr>
      <w:bookmarkStart w:id="0" w:name="_GoBack"/>
      <w:bookmarkEnd w:id="0"/>
      <w:r w:rsidRPr="003B2D96">
        <w:rPr>
          <w:i/>
          <w:szCs w:val="24"/>
        </w:rPr>
        <w:t>Powiatowy Inspektor</w:t>
      </w:r>
    </w:p>
    <w:p w:rsidR="00E61992" w:rsidRPr="003B2D96" w:rsidRDefault="00E61992" w:rsidP="003B2D96">
      <w:pPr>
        <w:ind w:left="6237"/>
        <w:jc w:val="center"/>
        <w:rPr>
          <w:i/>
          <w:szCs w:val="24"/>
        </w:rPr>
      </w:pPr>
      <w:r w:rsidRPr="003B2D96">
        <w:rPr>
          <w:i/>
          <w:szCs w:val="24"/>
        </w:rPr>
        <w:t>Nadzoru Budowlanego</w:t>
      </w:r>
    </w:p>
    <w:p w:rsidR="00E61992" w:rsidRPr="003B2D96" w:rsidRDefault="00E61992" w:rsidP="003B2D96">
      <w:pPr>
        <w:ind w:left="6237"/>
        <w:jc w:val="center"/>
        <w:rPr>
          <w:i/>
          <w:szCs w:val="24"/>
        </w:rPr>
      </w:pPr>
      <w:r w:rsidRPr="003B2D96">
        <w:rPr>
          <w:i/>
          <w:szCs w:val="24"/>
        </w:rPr>
        <w:t>mgr arch. Jacek Radwan</w:t>
      </w:r>
    </w:p>
    <w:p w:rsidR="00E61992" w:rsidRPr="00E61992" w:rsidRDefault="00E61992" w:rsidP="00E61992">
      <w:pPr>
        <w:ind w:left="426"/>
        <w:jc w:val="right"/>
        <w:rPr>
          <w:szCs w:val="24"/>
        </w:rPr>
      </w:pPr>
    </w:p>
    <w:sectPr w:rsidR="00E61992" w:rsidRPr="00E61992" w:rsidSect="0092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35E"/>
    <w:multiLevelType w:val="hybridMultilevel"/>
    <w:tmpl w:val="01161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71B"/>
    <w:multiLevelType w:val="hybridMultilevel"/>
    <w:tmpl w:val="01161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43A71"/>
    <w:multiLevelType w:val="hybridMultilevel"/>
    <w:tmpl w:val="2F7AC03E"/>
    <w:lvl w:ilvl="0" w:tplc="0F0C7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73BDF"/>
    <w:multiLevelType w:val="hybridMultilevel"/>
    <w:tmpl w:val="7F92A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44524"/>
    <w:multiLevelType w:val="hybridMultilevel"/>
    <w:tmpl w:val="A4CA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B1027"/>
    <w:multiLevelType w:val="hybridMultilevel"/>
    <w:tmpl w:val="7F7A0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B48B9"/>
    <w:multiLevelType w:val="hybridMultilevel"/>
    <w:tmpl w:val="8AA2EB4E"/>
    <w:lvl w:ilvl="0" w:tplc="5C42B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619B"/>
    <w:rsid w:val="0006619B"/>
    <w:rsid w:val="001D0DB7"/>
    <w:rsid w:val="003B2D96"/>
    <w:rsid w:val="006B33EF"/>
    <w:rsid w:val="00757D16"/>
    <w:rsid w:val="007B303A"/>
    <w:rsid w:val="007F396A"/>
    <w:rsid w:val="008D30F9"/>
    <w:rsid w:val="00922024"/>
    <w:rsid w:val="00D90516"/>
    <w:rsid w:val="00DD358D"/>
    <w:rsid w:val="00E61992"/>
    <w:rsid w:val="00E93F8A"/>
    <w:rsid w:val="00EB265A"/>
    <w:rsid w:val="00F1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0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3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450</cp:lastModifiedBy>
  <cp:revision>9</cp:revision>
  <cp:lastPrinted>2015-10-05T08:43:00Z</cp:lastPrinted>
  <dcterms:created xsi:type="dcterms:W3CDTF">2015-09-21T07:39:00Z</dcterms:created>
  <dcterms:modified xsi:type="dcterms:W3CDTF">2015-11-02T18:10:00Z</dcterms:modified>
</cp:coreProperties>
</file>